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otnotes.xml" ContentType="application/vnd.openxmlformats-officedocument.wordprocessingml.footnotes+xml"/>
  <Override PartName="/word/document.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4.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4A21F022" Type="http://schemas.openxmlformats.org/package/2006/relationships/metadata/core-properties" Target="docProps/core.xml"/><Relationship Id="rId1" Type="http://schemas.openxmlformats.org/officeDocument/2006/relationships/custom-properties" Target="docProps/custom.xml"/><Relationship Id="R78466F94" Type="http://schemas.openxmlformats.org/officeDocument/2006/relationships/officeDocument" Target="word/document.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1440" w:right="10480" w:firstLine="0"/>
        <w:jc w:val="left"/>
      </w:pPr>
      <w:r>
        <w:drawing>
          <wp:anchor allowOverlap="0" relativeHeight="0" locked="0" simplePos="0" layoutInCell="1" behindDoc="0">
            <wp:simplePos y="0" x="0"/>
            <wp:positionH relativeFrom="page">
              <wp:posOffset>0</wp:posOffset>
            </wp:positionH>
            <wp:positionV relativeFrom="page">
              <wp:posOffset>50800</wp:posOffset>
            </wp:positionV>
            <wp:extent cx="7568185" cy="10594848"/>
            <wp:effectExtent l="0" t="0" r="0" b="0"/>
            <wp:wrapTopAndBottom/>
            <wp:docPr id="157950" name="Picture 157950"/>
            <wp:cNvGraphicFramePr/>
            <a:graphic>
              <a:graphicData uri="http://schemas.openxmlformats.org/drawingml/2006/picture">
                <pic:pic xmlns:pic="http://schemas.openxmlformats.org/drawingml/2006/picture">
                  <pic:nvPicPr>
                    <pic:cNvPr id="157950" name="Picture 157950"/>
                    <pic:cNvPicPr/>
                  </pic:nvPicPr>
                  <pic:blipFill>
                    <a:blip r:embed="rId35"/>
                    <a:stretch>
                      <a:fillRect/>
                    </a:stretch>
                  </pic:blipFill>
                  <pic:spPr>
                    <a:xfrm>
                      <a:off x="0" y="0"/>
                      <a:ext cx="7568185" cy="10594848"/>
                    </a:xfrm>
                    <a:prstGeom prst="rect">
                      <a:avLst/>
                    </a:prstGeom>
                  </pic:spPr>
                </pic:pic>
              </a:graphicData>
            </a:graphic>
          </wp:anchor>
        </w:drawing>
      </w:r>
    </w:p>
    <w:p>
      <w:pPr>
        <w:sectPr>
          <w:footerReference w:type="even" r:id="rId3"/>
          <w:footerReference w:type="default" r:id="rId2"/>
          <w:footerReference w:type="first" r:id="rId1"/>
          <w:pgSz w:w="11920" w:h="16840" w:orient="portrait"/>
          <w:pgMar w:left="1440" w:top="1440" w:right="1440" w:bottom="1440"/>
          <w:cols/>
        </w:sectPr>
      </w:pPr>
    </w:p>
    <w:p>
      <w:pPr>
        <w:pStyle w:val="heading1"/>
        <w:spacing w:before="0" w:after="13" w:line="249" w:lineRule="auto"/>
        <w:ind w:left="-5" w:right="0" w:hanging="10"/>
        <w:jc w:val="left"/>
      </w:pPr>
      <w:r>
        <w:rPr>
          <w:sz w:val="24"/>
        </w:rPr>
        <w:t xml:space="preserve"> I.</w:t>
      </w:r>
      <w:r>
        <w:rPr>
          <w:rFonts w:cs="Times New Roman" w:hAnsi="Times New Roman" w:eastAsia="Times New Roman" w:ascii="Times New Roman"/>
          <w:b w:val="0"/>
          <w:sz w:val="24"/>
        </w:rPr>
        <w:t xml:space="preserve">  </w:t>
      </w:r>
      <w:r>
        <w:rPr>
          <w:sz w:val="24"/>
        </w:rPr>
        <w:t xml:space="preserve">CONTEXTE ET JUSTIFICATION </w:t>
      </w:r>
    </w:p>
    <w:p>
      <w:pPr>
        <w:spacing w:before="0" w:after="0" w:line="259" w:lineRule="auto"/>
        <w:ind w:left="0" w:right="0" w:firstLine="0"/>
        <w:jc w:val="left"/>
      </w:pPr>
      <w:r>
        <w:rPr>
          <w:rFonts w:cs="Times New Roman" w:hAnsi="Times New Roman" w:eastAsia="Times New Roman" w:ascii="Times New Roman"/>
          <w:b w:val="1"/>
        </w:rPr>
        <w:t xml:space="preserve"> </w:t>
      </w:r>
    </w:p>
    <w:p>
      <w:pPr>
        <w:pStyle w:val="heading2"/>
        <w:spacing w:before="0" w:after="13" w:line="249" w:lineRule="auto"/>
        <w:ind w:left="-5"/>
      </w:pPr>
      <w:r>
        <w:rPr/>
        <w:t xml:space="preserve">I.1 CONTEXTE </w:t>
      </w:r>
    </w:p>
    <w:p>
      <w:pPr>
        <w:spacing w:before="0" w:after="0" w:line="259" w:lineRule="auto"/>
        <w:ind w:left="360" w:right="0" w:firstLine="0"/>
        <w:jc w:val="left"/>
      </w:pPr>
      <w:r>
        <w:rPr>
          <w:rFonts w:cs="Times New Roman" w:hAnsi="Times New Roman" w:eastAsia="Times New Roman" w:ascii="Times New Roman"/>
          <w:b w:val="1"/>
        </w:rPr>
        <w:t xml:space="preserve"> </w:t>
      </w:r>
    </w:p>
    <w:p>
      <w:pPr>
        <w:pStyle w:val="normal"/>
        <w:spacing w:before="0" w:after="5" w:line="248" w:lineRule="auto"/>
        <w:ind w:left="-5" w:right="0"/>
      </w:pPr>
      <w:r>
        <w:rPr/>
        <w:t xml:space="preserve">Le gouvernement du Mali, fort du succès enregistré dans la mise au point et une première dissémination de la plateforme multifonctionnelle, a adopté en Conseil des Ministres en décembre 2005 un Programme national 1500 plateformes. D’un coût total de 15 milliards de FCFA, la mise en œuvre de ce programme requiert une mobilisation coordonnée d’importantes ressources nationales et internationales dont le gouvernement a demandé au PNUD  de jouer le rôle de chef de file. C’est à ce titre que le PNUD a entrepris des démarches auprès de la fondation Bill &amp; Melinda Gates et obtenu pour le Programme du Mali une première contribution de 4,3 millions de dollars. Les résultats de cet apport seront déterminants non seulement dans la poursuite de l’accompagnement de la fondation, mais aussi et surtout pour l’engagement d’autres partenaires. La participation financière directe de l’Etat aux coûts confortera et les résultats et le plaidoyer confié au PNUD. </w:t>
      </w:r>
    </w:p>
    <w:p>
      <w:pPr>
        <w:spacing w:before="0" w:after="260" w:line="259" w:lineRule="auto"/>
        <w:ind w:left="0" w:right="0" w:firstLine="0"/>
        <w:jc w:val="left"/>
      </w:pPr>
      <w:r>
        <w:rPr/>
        <w:t xml:space="preserve"> </w:t>
      </w:r>
    </w:p>
    <w:p>
      <w:pPr>
        <w:pStyle w:val="heading1"/>
        <w:spacing w:before="0" w:after="0" w:line="259" w:lineRule="auto"/>
        <w:ind w:left="-5" w:right="0" w:hanging="10"/>
        <w:jc w:val="left"/>
      </w:pPr>
      <w:r>
        <w:rPr>
          <w:sz w:val="28"/>
        </w:rPr>
        <w:t xml:space="preserve">I.2</w:t>
      </w:r>
      <w:r>
        <w:rPr>
          <w:rFonts w:cs="Arial" w:hAnsi="Arial" w:eastAsia="Arial" w:ascii="Arial"/>
          <w:sz w:val="28"/>
        </w:rPr>
        <w:t xml:space="preserve"> </w:t>
      </w:r>
      <w:r>
        <w:rPr>
          <w:sz w:val="28"/>
        </w:rPr>
        <w:t xml:space="preserve">JUSTIFICATION </w:t>
      </w:r>
    </w:p>
    <w:p>
      <w:pPr>
        <w:pStyle w:val="normal"/>
        <w:spacing w:before="0" w:after="5" w:line="248" w:lineRule="auto"/>
        <w:ind w:left="-5" w:right="0"/>
      </w:pPr>
      <w:r>
        <w:rPr/>
        <w:t xml:space="preserve">L’introduction de la plateforme multifonctionnelle au Mali a permis des changements considérables dans les conditions de vie des populations concernées, en particulier celle des femmes, et  contribué ainsi à l’atteinte de certains des OMD. Des études (Diagana, 2001 et Columbia University, 2003) ont mis en relief  l’incidence positive manifeste de la plateforme sur l’augmentation du taux de scolarité surtout celui des filles, du taux de fréquentation des centres de santé par les femmes, des revenus des femmes, du gain de temps, en plus de l’allègement en dépense d’énergie musculaire des femmes, préoccupation initiale du développement du concept.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Après une phase pilote du projet plateformes multifonctionnelles  qui s’est déroulée de 1995 à 1998 et qui a abouti à la mise en place de 48 plateformes, une première phase de vulgarisation de 450 s’est déroulée de 1999 à 2004, grâce à l’appui continu du  Programme des Nations Unies pour le Développement (PNUD) qui, en plus de ses propres ressources, en a mobilisées auprès de plusieurs partenaires (Norvège, Danemark, ADEME, Suisse, donateurs individuels).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A ce jour, les résultats ci-dessous ont été acquis : </w:t>
      </w:r>
    </w:p>
    <w:p>
      <w:pPr>
        <w:spacing w:before="0" w:after="16" w:line="259" w:lineRule="auto"/>
        <w:ind w:left="0" w:right="0" w:firstLine="0"/>
        <w:jc w:val="left"/>
      </w:pPr>
      <w:r>
        <w:rPr/>
        <w:t xml:space="preserv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2014"/>
            <wp:docPr id="121557" name="Group 121557"/>
            <wp:cNvGraphicFramePr/>
            <a:graphic>
              <a:graphicData uri="http://schemas.microsoft.com/office/word/2010/wordprocessingGroup">
                <wpg:wgp>
                  <wpg:cNvGrpSpPr/>
                  <wpg:grpSpPr>
                    <a:xfrm>
                      <a:off x="0" y="0"/>
                      <a:ext cx="125730" cy="112014"/>
                      <a:chOff x="0" y="0"/>
                      <a:chExt cx="125730" cy="112014"/>
                    </a:xfrm>
                  </wpg:grpSpPr>
                  <pic:pic xmlns:pic="http://schemas.openxmlformats.org/drawingml/2006/picture">
                    <pic:nvPicPr>
                      <pic:cNvPr id="40265" name="Picture 40265"/>
                      <pic:cNvPicPr/>
                    </pic:nvPicPr>
                    <pic:blipFill>
                      <a:blip r:embed="rId36"/>
                      <a:stretch>
                        <a:fillRect/>
                      </a:stretch>
                    </pic:blipFill>
                    <pic:spPr>
                      <a:xfrm>
                        <a:off x="67056" y="0"/>
                        <a:ext cx="8382" cy="8382"/>
                      </a:xfrm>
                      <a:prstGeom prst="rect">
                        <a:avLst/>
                      </a:prstGeom>
                    </pic:spPr>
                  </pic:pic>
                  <pic:pic xmlns:pic="http://schemas.openxmlformats.org/drawingml/2006/picture">
                    <pic:nvPicPr>
                      <pic:cNvPr id="40267" name="Picture 40267"/>
                      <pic:cNvPicPr/>
                    </pic:nvPicPr>
                    <pic:blipFill>
                      <a:blip r:embed="rId37"/>
                      <a:stretch>
                        <a:fillRect/>
                      </a:stretch>
                    </pic:blipFill>
                    <pic:spPr>
                      <a:xfrm>
                        <a:off x="33528" y="8383"/>
                        <a:ext cx="75438" cy="41910"/>
                      </a:xfrm>
                      <a:prstGeom prst="rect">
                        <a:avLst/>
                      </a:prstGeom>
                    </pic:spPr>
                  </pic:pic>
                  <pic:pic xmlns:pic="http://schemas.openxmlformats.org/drawingml/2006/picture">
                    <pic:nvPicPr>
                      <pic:cNvPr id="40269" name="Picture 40269"/>
                      <pic:cNvPicPr/>
                    </pic:nvPicPr>
                    <pic:blipFill>
                      <a:blip r:embed="rId38"/>
                      <a:stretch>
                        <a:fillRect/>
                      </a:stretch>
                    </pic:blipFill>
                    <pic:spPr>
                      <a:xfrm>
                        <a:off x="0" y="50292"/>
                        <a:ext cx="108966" cy="8382"/>
                      </a:xfrm>
                      <a:prstGeom prst="rect">
                        <a:avLst/>
                      </a:prstGeom>
                    </pic:spPr>
                  </pic:pic>
                  <pic:pic xmlns:pic="http://schemas.openxmlformats.org/drawingml/2006/picture">
                    <pic:nvPicPr>
                      <pic:cNvPr id="40271" name="Picture 40271"/>
                      <pic:cNvPicPr/>
                    </pic:nvPicPr>
                    <pic:blipFill>
                      <a:blip r:embed="rId39"/>
                      <a:stretch>
                        <a:fillRect/>
                      </a:stretch>
                    </pic:blipFill>
                    <pic:spPr>
                      <a:xfrm>
                        <a:off x="0" y="58675"/>
                        <a:ext cx="117348" cy="25146"/>
                      </a:xfrm>
                      <a:prstGeom prst="rect">
                        <a:avLst/>
                      </a:prstGeom>
                    </pic:spPr>
                  </pic:pic>
                  <pic:pic xmlns:pic="http://schemas.openxmlformats.org/drawingml/2006/picture">
                    <pic:nvPicPr>
                      <pic:cNvPr id="40273" name="Picture 40273"/>
                      <pic:cNvPicPr/>
                    </pic:nvPicPr>
                    <pic:blipFill>
                      <a:blip r:embed="rId40"/>
                      <a:stretch>
                        <a:fillRect/>
                      </a:stretch>
                    </pic:blipFill>
                    <pic:spPr>
                      <a:xfrm>
                        <a:off x="0" y="83820"/>
                        <a:ext cx="125730" cy="8382"/>
                      </a:xfrm>
                      <a:prstGeom prst="rect">
                        <a:avLst/>
                      </a:prstGeom>
                    </pic:spPr>
                  </pic:pic>
                  <pic:pic xmlns:pic="http://schemas.openxmlformats.org/drawingml/2006/picture">
                    <pic:nvPicPr>
                      <pic:cNvPr id="40275" name="Picture 40275"/>
                      <pic:cNvPicPr/>
                    </pic:nvPicPr>
                    <pic:blipFill>
                      <a:blip r:embed="rId41"/>
                      <a:stretch>
                        <a:fillRect/>
                      </a:stretch>
                    </pic:blipFill>
                    <pic:spPr>
                      <a:xfrm>
                        <a:off x="0" y="92202"/>
                        <a:ext cx="117348" cy="8382"/>
                      </a:xfrm>
                      <a:prstGeom prst="rect">
                        <a:avLst/>
                      </a:prstGeom>
                    </pic:spPr>
                  </pic:pic>
                  <pic:pic xmlns:pic="http://schemas.openxmlformats.org/drawingml/2006/picture">
                    <pic:nvPicPr>
                      <pic:cNvPr id="40277" name="Picture 40277"/>
                      <pic:cNvPicPr/>
                    </pic:nvPicPr>
                    <pic:blipFill>
                      <a:blip r:embed="rId42"/>
                      <a:stretch>
                        <a:fillRect/>
                      </a:stretch>
                    </pic:blipFill>
                    <pic:spPr>
                      <a:xfrm>
                        <a:off x="50292" y="100585"/>
                        <a:ext cx="67056" cy="8382"/>
                      </a:xfrm>
                      <a:prstGeom prst="rect">
                        <a:avLst/>
                      </a:prstGeom>
                    </pic:spPr>
                  </pic:pic>
                  <pic:pic xmlns:pic="http://schemas.openxmlformats.org/drawingml/2006/picture">
                    <pic:nvPicPr>
                      <pic:cNvPr id="40279" name="Picture 40279"/>
                      <pic:cNvPicPr/>
                    </pic:nvPicPr>
                    <pic:blipFill>
                      <a:blip r:embed="rId43"/>
                      <a:stretch>
                        <a:fillRect/>
                      </a:stretch>
                    </pic:blipFill>
                    <pic:spPr>
                      <a:xfrm>
                        <a:off x="67056" y="108966"/>
                        <a:ext cx="8382" cy="3048"/>
                      </a:xfrm>
                      <a:prstGeom prst="rect">
                        <a:avLst/>
                      </a:prstGeom>
                    </pic:spPr>
                  </pic:pic>
                </wpg:wgp>
              </a:graphicData>
            </a:graphic>
          </wp:inline>
        </w:drawing>
      </w:r>
      <w:r>
        <w:rPr>
          <w:rFonts w:cs="Arial" w:hAnsi="Arial" w:eastAsia="Arial" w:ascii="Arial"/>
        </w:rPr>
        <w:t xml:space="preserve"> </w:t>
      </w:r>
      <w:r>
        <w:rPr/>
        <w:t xml:space="preserve">Plus de 600 plates formes installées dont 21 équipées de réseaux d’eau et plus d’une soixantaine en réseaux d’éclairage. </w:t>
      </w:r>
    </w:p>
    <w:p>
      <w:pPr>
        <w:pStyle w:val="normal"/>
        <w:spacing w:before="0" w:after="37" w:line="248" w:lineRule="auto"/>
        <w:ind w:left="570" w:right="0"/>
      </w:pPr>
      <w:r>
        <w:drawing>
          <wp:anchor allowOverlap="0" relativeHeight="0" locked="0" simplePos="0" layoutInCell="1" behindDoc="0">
            <wp:simplePos y="0" x="0"/>
            <wp:positionH relativeFrom="column">
              <wp:posOffset>229162</wp:posOffset>
            </wp:positionH>
            <wp:positionV relativeFrom="paragraph">
              <wp:posOffset>-7742</wp:posOffset>
            </wp:positionV>
            <wp:extent cx="128016" cy="640080"/>
            <wp:effectExtent l="0" t="0" r="0" b="0"/>
            <wp:wrapSquare wrapText="bothSides"/>
            <wp:docPr id="157954" name="Picture 157954"/>
            <wp:cNvGraphicFramePr/>
            <a:graphic>
              <a:graphicData uri="http://schemas.openxmlformats.org/drawingml/2006/picture">
                <pic:pic xmlns:pic="http://schemas.openxmlformats.org/drawingml/2006/picture">
                  <pic:nvPicPr>
                    <pic:cNvPr id="157954" name="Picture 157954"/>
                    <pic:cNvPicPr/>
                  </pic:nvPicPr>
                  <pic:blipFill>
                    <a:blip r:embed="rId44"/>
                    <a:stretch>
                      <a:fillRect/>
                    </a:stretch>
                  </pic:blipFill>
                  <pic:spPr>
                    <a:xfrm>
                      <a:off x="0" y="0"/>
                      <a:ext cx="128016" cy="640080"/>
                    </a:xfrm>
                    <a:prstGeom prst="rect">
                      <a:avLst/>
                    </a:prstGeom>
                  </pic:spPr>
                </pic:pic>
              </a:graphicData>
            </a:graphic>
          </wp:anchor>
        </w:drawing>
      </w:r>
      <w:r>
        <w:rPr>
          <w:rFonts w:cs="Arial" w:hAnsi="Arial" w:eastAsia="Arial" w:ascii="Arial"/>
        </w:rPr>
        <w:t xml:space="preserve"> </w:t>
      </w:r>
      <w:r>
        <w:rPr/>
        <w:t xml:space="preserve">Plus de 3000 femmes alphabétisées et formées en gestion; </w:t>
      </w:r>
    </w:p>
    <w:p>
      <w:pPr>
        <w:pStyle w:val="normal"/>
        <w:spacing w:before="0" w:after="37" w:line="248" w:lineRule="auto"/>
        <w:ind w:left="570" w:right="0"/>
      </w:pPr>
      <w:r>
        <w:rPr>
          <w:rFonts w:cs="Arial" w:hAnsi="Arial" w:eastAsia="Arial" w:ascii="Arial"/>
        </w:rPr>
        <w:t xml:space="preserve"> </w:t>
      </w:r>
      <w:r>
        <w:rPr/>
        <w:t xml:space="preserve">Plus de 80 artisans formés dont certains équipés en moto et en outillage; </w:t>
      </w:r>
    </w:p>
    <w:p>
      <w:pPr>
        <w:pStyle w:val="normal"/>
        <w:spacing w:before="0" w:after="28" w:line="248" w:lineRule="auto"/>
        <w:ind w:left="570" w:right="2961"/>
      </w:pPr>
      <w:r>
        <w:rPr>
          <w:rFonts w:cs="Arial" w:hAnsi="Arial" w:eastAsia="Arial" w:ascii="Arial"/>
        </w:rPr>
        <w:t xml:space="preserve"> </w:t>
      </w:r>
      <w:r>
        <w:rPr/>
        <w:t xml:space="preserve">20 bureaux d’études formés en études de faisabilité; </w:t>
      </w:r>
      <w:r>
        <w:rPr>
          <w:rFonts w:cs="Arial" w:hAnsi="Arial" w:eastAsia="Arial" w:ascii="Arial"/>
        </w:rPr>
        <w:t xml:space="preserve"> </w:t>
      </w:r>
      <w:r>
        <w:rPr/>
        <w:t xml:space="preserve">etc. </w:t>
      </w:r>
    </w:p>
    <w:p>
      <w:pPr>
        <w:spacing w:before="0" w:after="0" w:line="259" w:lineRule="auto"/>
        <w:ind w:left="0" w:right="0" w:firstLine="0"/>
        <w:jc w:val="left"/>
      </w:pPr>
      <w:r>
        <w:rPr/>
        <w:t xml:space="preserve"> </w:t>
      </w:r>
    </w:p>
    <w:p>
      <w:pPr>
        <w:pStyle w:val="normal"/>
        <w:spacing w:before="0" w:after="110" w:line="248" w:lineRule="auto"/>
        <w:ind w:left="-5" w:right="0"/>
      </w:pPr>
      <w:r>
        <w:rPr/>
        <w:t xml:space="preserve">Initié il y a de cela plus de 10 ans, la plateforme s’est imposée par sa contribution à la réduction de la pauvreté. Du Mali comme seul pays au départ, elle a été adoptée  aujourd’hui par le Sénégal,  le Burkina Faso, le Ghana,  la Guinée et se trouve en bonne perspective dans d’autres pays tels que la Mauritanie, le Bénin, le Tchad etc. Aussi cette solution a été adoptée dans le « LIVRE BLANC » de la CEDEAO sous- forme de force motrice comme réponse à la composante énergie/ pauvreté. </w:t>
      </w:r>
    </w:p>
    <w:p>
      <w:pPr>
        <w:pStyle w:val="normal"/>
        <w:spacing w:before="0" w:after="86" w:line="248" w:lineRule="auto"/>
        <w:ind w:left="-5" w:right="0"/>
      </w:pPr>
      <w:r>
        <w:rPr/>
        <w:t xml:space="preserve">Malgré les résultats remarquables obtenus par le Projet, qui ont suscité l’engouement des populations rurales à acquérir les plateformes multifonctionnelles et l’intérêt des pouvoirs publics pour cette infrastructure de lutte contre la pauvreté, les différentes évaluations ont cependant révélé des insuffisances du cadre institutionnel en ce qui concerne notamment le </w:t>
      </w:r>
      <w:r>
        <w:rPr/>
        <w:t xml:space="preserve">statut juridique, les départements de rattachement et l’articulation avec la décentralisation. </w:t>
      </w:r>
    </w:p>
    <w:p>
      <w:pPr>
        <w:pStyle w:val="normal"/>
        <w:spacing w:before="0" w:after="144" w:line="248" w:lineRule="auto"/>
        <w:ind w:left="-5" w:right="0"/>
      </w:pPr>
      <w:r>
        <w:rPr/>
        <w:t xml:space="preserve">L’un des défis majeurs à relever est sans nul doute celui de la montée en puissance de la mise en place des plateformes, tout en maintenant et consolidant les 600 PTFM installées. Mieux, le présent appui dans son exécution devra servir de tremplin pour une généralisation de la PTFM à tous les villages qui le désirent. Les enjeux dans ce cadre porteront dès lors sur les aspects suivants : </w:t>
      </w:r>
    </w:p>
    <w:p>
      <w:pPr>
        <w:pStyle w:val="normal"/>
        <w:spacing w:before="0" w:after="145" w:line="248" w:lineRule="auto"/>
        <w:ind w:left="720" w:right="0" w:hanging="356"/>
      </w:pPr>
      <w:r>
        <w:rPr>
          <w:rFonts w:cs="Calibri" w:hAnsi="Calibri" w:eastAsia="Calibri" w:ascii="Calibri"/>
          <w:sz w:val="22"/>
        </w:rPr>
        <w:drawing>
          <wp:inline distT="0" distB="0" distL="0" distR="0">
            <wp:extent cx="125730" cy="117348"/>
            <wp:docPr id="121703" name="Group 121703"/>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377" name="Picture 40377"/>
                      <pic:cNvPicPr/>
                    </pic:nvPicPr>
                    <pic:blipFill>
                      <a:blip r:embed="rId45"/>
                      <a:stretch>
                        <a:fillRect/>
                      </a:stretch>
                    </pic:blipFill>
                    <pic:spPr>
                      <a:xfrm>
                        <a:off x="67056" y="0"/>
                        <a:ext cx="8382" cy="8382"/>
                      </a:xfrm>
                      <a:prstGeom prst="rect">
                        <a:avLst/>
                      </a:prstGeom>
                    </pic:spPr>
                  </pic:pic>
                  <pic:pic xmlns:pic="http://schemas.openxmlformats.org/drawingml/2006/picture">
                    <pic:nvPicPr>
                      <pic:cNvPr id="40379" name="Picture 40379"/>
                      <pic:cNvPicPr/>
                    </pic:nvPicPr>
                    <pic:blipFill>
                      <a:blip r:embed="rId46"/>
                      <a:stretch>
                        <a:fillRect/>
                      </a:stretch>
                    </pic:blipFill>
                    <pic:spPr>
                      <a:xfrm>
                        <a:off x="33528" y="8382"/>
                        <a:ext cx="75438" cy="41910"/>
                      </a:xfrm>
                      <a:prstGeom prst="rect">
                        <a:avLst/>
                      </a:prstGeom>
                    </pic:spPr>
                  </pic:pic>
                  <pic:pic xmlns:pic="http://schemas.openxmlformats.org/drawingml/2006/picture">
                    <pic:nvPicPr>
                      <pic:cNvPr id="40381" name="Picture 40381"/>
                      <pic:cNvPicPr/>
                    </pic:nvPicPr>
                    <pic:blipFill>
                      <a:blip r:embed="rId47"/>
                      <a:stretch>
                        <a:fillRect/>
                      </a:stretch>
                    </pic:blipFill>
                    <pic:spPr>
                      <a:xfrm>
                        <a:off x="0" y="50292"/>
                        <a:ext cx="108966" cy="8382"/>
                      </a:xfrm>
                      <a:prstGeom prst="rect">
                        <a:avLst/>
                      </a:prstGeom>
                    </pic:spPr>
                  </pic:pic>
                  <pic:pic xmlns:pic="http://schemas.openxmlformats.org/drawingml/2006/picture">
                    <pic:nvPicPr>
                      <pic:cNvPr id="40383" name="Picture 40383"/>
                      <pic:cNvPicPr/>
                    </pic:nvPicPr>
                    <pic:blipFill>
                      <a:blip r:embed="rId48"/>
                      <a:stretch>
                        <a:fillRect/>
                      </a:stretch>
                    </pic:blipFill>
                    <pic:spPr>
                      <a:xfrm>
                        <a:off x="0" y="58674"/>
                        <a:ext cx="117348" cy="25146"/>
                      </a:xfrm>
                      <a:prstGeom prst="rect">
                        <a:avLst/>
                      </a:prstGeom>
                    </pic:spPr>
                  </pic:pic>
                  <pic:pic xmlns:pic="http://schemas.openxmlformats.org/drawingml/2006/picture">
                    <pic:nvPicPr>
                      <pic:cNvPr id="40385" name="Picture 40385"/>
                      <pic:cNvPicPr/>
                    </pic:nvPicPr>
                    <pic:blipFill>
                      <a:blip r:embed="rId49"/>
                      <a:stretch>
                        <a:fillRect/>
                      </a:stretch>
                    </pic:blipFill>
                    <pic:spPr>
                      <a:xfrm>
                        <a:off x="0" y="83820"/>
                        <a:ext cx="125730" cy="8382"/>
                      </a:xfrm>
                      <a:prstGeom prst="rect">
                        <a:avLst/>
                      </a:prstGeom>
                    </pic:spPr>
                  </pic:pic>
                  <pic:pic xmlns:pic="http://schemas.openxmlformats.org/drawingml/2006/picture">
                    <pic:nvPicPr>
                      <pic:cNvPr id="40387" name="Picture 40387"/>
                      <pic:cNvPicPr/>
                    </pic:nvPicPr>
                    <pic:blipFill>
                      <a:blip r:embed="rId50"/>
                      <a:stretch>
                        <a:fillRect/>
                      </a:stretch>
                    </pic:blipFill>
                    <pic:spPr>
                      <a:xfrm>
                        <a:off x="0" y="92202"/>
                        <a:ext cx="117348" cy="8382"/>
                      </a:xfrm>
                      <a:prstGeom prst="rect">
                        <a:avLst/>
                      </a:prstGeom>
                    </pic:spPr>
                  </pic:pic>
                  <pic:pic xmlns:pic="http://schemas.openxmlformats.org/drawingml/2006/picture">
                    <pic:nvPicPr>
                      <pic:cNvPr id="40389" name="Picture 40389"/>
                      <pic:cNvPicPr/>
                    </pic:nvPicPr>
                    <pic:blipFill>
                      <a:blip r:embed="rId51"/>
                      <a:stretch>
                        <a:fillRect/>
                      </a:stretch>
                    </pic:blipFill>
                    <pic:spPr>
                      <a:xfrm>
                        <a:off x="50292" y="100584"/>
                        <a:ext cx="67056" cy="8382"/>
                      </a:xfrm>
                      <a:prstGeom prst="rect">
                        <a:avLst/>
                      </a:prstGeom>
                    </pic:spPr>
                  </pic:pic>
                  <pic:pic xmlns:pic="http://schemas.openxmlformats.org/drawingml/2006/picture">
                    <pic:nvPicPr>
                      <pic:cNvPr id="40391" name="Picture 40391"/>
                      <pic:cNvPicPr/>
                    </pic:nvPicPr>
                    <pic:blipFill>
                      <a:blip r:embed="rId52"/>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la mise en place d’un cadre juridique et institutionnel viable pour la mise en œuvre efficace du Programme national 1500 plateformes ; </w:t>
      </w:r>
    </w:p>
    <w:p>
      <w:pPr>
        <w:pStyle w:val="normal"/>
        <w:spacing w:before="0" w:after="146" w:line="248" w:lineRule="auto"/>
        <w:ind w:left="720" w:right="0" w:hanging="356"/>
      </w:pPr>
      <w:r>
        <w:rPr>
          <w:rFonts w:cs="Calibri" w:hAnsi="Calibri" w:eastAsia="Calibri" w:ascii="Calibri"/>
          <w:sz w:val="22"/>
        </w:rPr>
        <w:drawing>
          <wp:inline distT="0" distB="0" distL="0" distR="0">
            <wp:extent cx="125730" cy="117348"/>
            <wp:docPr id="121704" name="Group 121704"/>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396" name="Picture 40396"/>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0398" name="Picture 40398"/>
                      <pic:cNvPicPr/>
                    </pic:nvPicPr>
                    <pic:blipFill>
                      <a:blip r:embed="rId54"/>
                      <a:stretch>
                        <a:fillRect/>
                      </a:stretch>
                    </pic:blipFill>
                    <pic:spPr>
                      <a:xfrm>
                        <a:off x="33528" y="8383"/>
                        <a:ext cx="75438" cy="41910"/>
                      </a:xfrm>
                      <a:prstGeom prst="rect">
                        <a:avLst/>
                      </a:prstGeom>
                    </pic:spPr>
                  </pic:pic>
                  <pic:pic xmlns:pic="http://schemas.openxmlformats.org/drawingml/2006/picture">
                    <pic:nvPicPr>
                      <pic:cNvPr id="40400" name="Picture 40400"/>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0402" name="Picture 40402"/>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0404" name="Picture 40404"/>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0406" name="Picture 40406"/>
                      <pic:cNvPicPr/>
                    </pic:nvPicPr>
                    <pic:blipFill>
                      <a:blip r:embed="rId58"/>
                      <a:stretch>
                        <a:fillRect/>
                      </a:stretch>
                    </pic:blipFill>
                    <pic:spPr>
                      <a:xfrm>
                        <a:off x="0" y="92202"/>
                        <a:ext cx="117348" cy="8382"/>
                      </a:xfrm>
                      <a:prstGeom prst="rect">
                        <a:avLst/>
                      </a:prstGeom>
                    </pic:spPr>
                  </pic:pic>
                  <pic:pic xmlns:pic="http://schemas.openxmlformats.org/drawingml/2006/picture">
                    <pic:nvPicPr>
                      <pic:cNvPr id="40408" name="Picture 40408"/>
                      <pic:cNvPicPr/>
                    </pic:nvPicPr>
                    <pic:blipFill>
                      <a:blip r:embed="rId59"/>
                      <a:stretch>
                        <a:fillRect/>
                      </a:stretch>
                    </pic:blipFill>
                    <pic:spPr>
                      <a:xfrm>
                        <a:off x="50292" y="100585"/>
                        <a:ext cx="67056" cy="8382"/>
                      </a:xfrm>
                      <a:prstGeom prst="rect">
                        <a:avLst/>
                      </a:prstGeom>
                    </pic:spPr>
                  </pic:pic>
                  <pic:pic xmlns:pic="http://schemas.openxmlformats.org/drawingml/2006/picture">
                    <pic:nvPicPr>
                      <pic:cNvPr id="40410" name="Picture 40410"/>
                      <pic:cNvPicPr/>
                    </pic:nvPicPr>
                    <pic:blipFill>
                      <a:blip r:embed="rId60"/>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l’assurance en ce qui concerne la mobilisation des ressources nécessaires (Etat, partenaires et population) à la mise en œuvre du Programme ; </w:t>
      </w:r>
    </w:p>
    <w:p>
      <w:pPr>
        <w:pStyle w:val="normal"/>
        <w:spacing w:before="0" w:after="147" w:line="248" w:lineRule="auto"/>
        <w:ind w:left="720" w:right="0" w:hanging="356"/>
      </w:pPr>
      <w:r>
        <w:rPr>
          <w:rFonts w:cs="Calibri" w:hAnsi="Calibri" w:eastAsia="Calibri" w:ascii="Calibri"/>
          <w:sz w:val="22"/>
        </w:rPr>
        <w:drawing>
          <wp:inline distT="0" distB="0" distL="0" distR="0">
            <wp:extent cx="125730" cy="117347"/>
            <wp:docPr id="121705" name="Group 121705"/>
            <wp:cNvGraphicFramePr/>
            <a:graphic>
              <a:graphicData uri="http://schemas.microsoft.com/office/word/2010/wordprocessingGroup">
                <wpg:wgp>
                  <wpg:cNvGrpSpPr/>
                  <wpg:grpSpPr>
                    <a:xfrm>
                      <a:off x="0" y="0"/>
                      <a:ext cx="125730" cy="117347"/>
                      <a:chOff x="0" y="0"/>
                      <a:chExt cx="125730" cy="117347"/>
                    </a:xfrm>
                  </wpg:grpSpPr>
                  <pic:pic xmlns:pic="http://schemas.openxmlformats.org/drawingml/2006/picture">
                    <pic:nvPicPr>
                      <pic:cNvPr id="40415" name="Picture 40415"/>
                      <pic:cNvPicPr/>
                    </pic:nvPicPr>
                    <pic:blipFill>
                      <a:blip r:embed="rId61"/>
                      <a:stretch>
                        <a:fillRect/>
                      </a:stretch>
                    </pic:blipFill>
                    <pic:spPr>
                      <a:xfrm>
                        <a:off x="67056" y="0"/>
                        <a:ext cx="8382" cy="8382"/>
                      </a:xfrm>
                      <a:prstGeom prst="rect">
                        <a:avLst/>
                      </a:prstGeom>
                    </pic:spPr>
                  </pic:pic>
                  <pic:pic xmlns:pic="http://schemas.openxmlformats.org/drawingml/2006/picture">
                    <pic:nvPicPr>
                      <pic:cNvPr id="40417" name="Picture 40417"/>
                      <pic:cNvPicPr/>
                    </pic:nvPicPr>
                    <pic:blipFill>
                      <a:blip r:embed="rId62"/>
                      <a:stretch>
                        <a:fillRect/>
                      </a:stretch>
                    </pic:blipFill>
                    <pic:spPr>
                      <a:xfrm>
                        <a:off x="33528" y="8382"/>
                        <a:ext cx="75438" cy="41910"/>
                      </a:xfrm>
                      <a:prstGeom prst="rect">
                        <a:avLst/>
                      </a:prstGeom>
                    </pic:spPr>
                  </pic:pic>
                  <pic:pic xmlns:pic="http://schemas.openxmlformats.org/drawingml/2006/picture">
                    <pic:nvPicPr>
                      <pic:cNvPr id="40419" name="Picture 40419"/>
                      <pic:cNvPicPr/>
                    </pic:nvPicPr>
                    <pic:blipFill>
                      <a:blip r:embed="rId63"/>
                      <a:stretch>
                        <a:fillRect/>
                      </a:stretch>
                    </pic:blipFill>
                    <pic:spPr>
                      <a:xfrm>
                        <a:off x="0" y="50292"/>
                        <a:ext cx="108966" cy="8382"/>
                      </a:xfrm>
                      <a:prstGeom prst="rect">
                        <a:avLst/>
                      </a:prstGeom>
                    </pic:spPr>
                  </pic:pic>
                  <pic:pic xmlns:pic="http://schemas.openxmlformats.org/drawingml/2006/picture">
                    <pic:nvPicPr>
                      <pic:cNvPr id="40421" name="Picture 40421"/>
                      <pic:cNvPicPr/>
                    </pic:nvPicPr>
                    <pic:blipFill>
                      <a:blip r:embed="rId64"/>
                      <a:stretch>
                        <a:fillRect/>
                      </a:stretch>
                    </pic:blipFill>
                    <pic:spPr>
                      <a:xfrm>
                        <a:off x="0" y="58674"/>
                        <a:ext cx="117348" cy="25146"/>
                      </a:xfrm>
                      <a:prstGeom prst="rect">
                        <a:avLst/>
                      </a:prstGeom>
                    </pic:spPr>
                  </pic:pic>
                  <pic:pic xmlns:pic="http://schemas.openxmlformats.org/drawingml/2006/picture">
                    <pic:nvPicPr>
                      <pic:cNvPr id="40423" name="Picture 40423"/>
                      <pic:cNvPicPr/>
                    </pic:nvPicPr>
                    <pic:blipFill>
                      <a:blip r:embed="rId65"/>
                      <a:stretch>
                        <a:fillRect/>
                      </a:stretch>
                    </pic:blipFill>
                    <pic:spPr>
                      <a:xfrm>
                        <a:off x="0" y="83820"/>
                        <a:ext cx="125730" cy="8382"/>
                      </a:xfrm>
                      <a:prstGeom prst="rect">
                        <a:avLst/>
                      </a:prstGeom>
                    </pic:spPr>
                  </pic:pic>
                  <pic:pic xmlns:pic="http://schemas.openxmlformats.org/drawingml/2006/picture">
                    <pic:nvPicPr>
                      <pic:cNvPr id="40425" name="Picture 40425"/>
                      <pic:cNvPicPr/>
                    </pic:nvPicPr>
                    <pic:blipFill>
                      <a:blip r:embed="rId66"/>
                      <a:stretch>
                        <a:fillRect/>
                      </a:stretch>
                    </pic:blipFill>
                    <pic:spPr>
                      <a:xfrm>
                        <a:off x="0" y="92202"/>
                        <a:ext cx="117348" cy="8382"/>
                      </a:xfrm>
                      <a:prstGeom prst="rect">
                        <a:avLst/>
                      </a:prstGeom>
                    </pic:spPr>
                  </pic:pic>
                  <pic:pic xmlns:pic="http://schemas.openxmlformats.org/drawingml/2006/picture">
                    <pic:nvPicPr>
                      <pic:cNvPr id="40427" name="Picture 40427"/>
                      <pic:cNvPicPr/>
                    </pic:nvPicPr>
                    <pic:blipFill>
                      <a:blip r:embed="rId67"/>
                      <a:stretch>
                        <a:fillRect/>
                      </a:stretch>
                    </pic:blipFill>
                    <pic:spPr>
                      <a:xfrm>
                        <a:off x="50292" y="100584"/>
                        <a:ext cx="67056" cy="8382"/>
                      </a:xfrm>
                      <a:prstGeom prst="rect">
                        <a:avLst/>
                      </a:prstGeom>
                    </pic:spPr>
                  </pic:pic>
                  <pic:pic xmlns:pic="http://schemas.openxmlformats.org/drawingml/2006/picture">
                    <pic:nvPicPr>
                      <pic:cNvPr id="40429" name="Picture 40429"/>
                      <pic:cNvPicPr/>
                    </pic:nvPicPr>
                    <pic:blipFill>
                      <a:blip r:embed="rId68"/>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la viabilité commerciale en fonction de la capacité du Projet à fournir des services adaptés aux besoins des populations ; </w:t>
      </w:r>
    </w:p>
    <w:p>
      <w:pPr>
        <w:pStyle w:val="normal"/>
        <w:spacing w:before="0" w:after="148" w:line="248" w:lineRule="auto"/>
        <w:ind w:left="720" w:right="0" w:hanging="356"/>
      </w:pPr>
      <w:r>
        <w:rPr>
          <w:rFonts w:cs="Calibri" w:hAnsi="Calibri" w:eastAsia="Calibri" w:ascii="Calibri"/>
          <w:sz w:val="22"/>
        </w:rPr>
        <w:drawing>
          <wp:inline distT="0" distB="0" distL="0" distR="0">
            <wp:extent cx="125730" cy="117348"/>
            <wp:docPr id="121706" name="Group 121706"/>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434" name="Picture 40434"/>
                      <pic:cNvPicPr/>
                    </pic:nvPicPr>
                    <pic:blipFill>
                      <a:blip r:embed="rId69"/>
                      <a:stretch>
                        <a:fillRect/>
                      </a:stretch>
                    </pic:blipFill>
                    <pic:spPr>
                      <a:xfrm>
                        <a:off x="67056" y="0"/>
                        <a:ext cx="8382" cy="8382"/>
                      </a:xfrm>
                      <a:prstGeom prst="rect">
                        <a:avLst/>
                      </a:prstGeom>
                    </pic:spPr>
                  </pic:pic>
                  <pic:pic xmlns:pic="http://schemas.openxmlformats.org/drawingml/2006/picture">
                    <pic:nvPicPr>
                      <pic:cNvPr id="40436" name="Picture 40436"/>
                      <pic:cNvPicPr/>
                    </pic:nvPicPr>
                    <pic:blipFill>
                      <a:blip r:embed="rId70"/>
                      <a:stretch>
                        <a:fillRect/>
                      </a:stretch>
                    </pic:blipFill>
                    <pic:spPr>
                      <a:xfrm>
                        <a:off x="33528" y="8382"/>
                        <a:ext cx="75438" cy="41910"/>
                      </a:xfrm>
                      <a:prstGeom prst="rect">
                        <a:avLst/>
                      </a:prstGeom>
                    </pic:spPr>
                  </pic:pic>
                  <pic:pic xmlns:pic="http://schemas.openxmlformats.org/drawingml/2006/picture">
                    <pic:nvPicPr>
                      <pic:cNvPr id="40438" name="Picture 40438"/>
                      <pic:cNvPicPr/>
                    </pic:nvPicPr>
                    <pic:blipFill>
                      <a:blip r:embed="rId71"/>
                      <a:stretch>
                        <a:fillRect/>
                      </a:stretch>
                    </pic:blipFill>
                    <pic:spPr>
                      <a:xfrm>
                        <a:off x="0" y="50292"/>
                        <a:ext cx="108966" cy="8382"/>
                      </a:xfrm>
                      <a:prstGeom prst="rect">
                        <a:avLst/>
                      </a:prstGeom>
                    </pic:spPr>
                  </pic:pic>
                  <pic:pic xmlns:pic="http://schemas.openxmlformats.org/drawingml/2006/picture">
                    <pic:nvPicPr>
                      <pic:cNvPr id="40440" name="Picture 40440"/>
                      <pic:cNvPicPr/>
                    </pic:nvPicPr>
                    <pic:blipFill>
                      <a:blip r:embed="rId72"/>
                      <a:stretch>
                        <a:fillRect/>
                      </a:stretch>
                    </pic:blipFill>
                    <pic:spPr>
                      <a:xfrm>
                        <a:off x="0" y="58674"/>
                        <a:ext cx="117348" cy="25146"/>
                      </a:xfrm>
                      <a:prstGeom prst="rect">
                        <a:avLst/>
                      </a:prstGeom>
                    </pic:spPr>
                  </pic:pic>
                  <pic:pic xmlns:pic="http://schemas.openxmlformats.org/drawingml/2006/picture">
                    <pic:nvPicPr>
                      <pic:cNvPr id="40442" name="Picture 40442"/>
                      <pic:cNvPicPr/>
                    </pic:nvPicPr>
                    <pic:blipFill>
                      <a:blip r:embed="rId73"/>
                      <a:stretch>
                        <a:fillRect/>
                      </a:stretch>
                    </pic:blipFill>
                    <pic:spPr>
                      <a:xfrm>
                        <a:off x="0" y="83820"/>
                        <a:ext cx="125730" cy="8382"/>
                      </a:xfrm>
                      <a:prstGeom prst="rect">
                        <a:avLst/>
                      </a:prstGeom>
                    </pic:spPr>
                  </pic:pic>
                  <pic:pic xmlns:pic="http://schemas.openxmlformats.org/drawingml/2006/picture">
                    <pic:nvPicPr>
                      <pic:cNvPr id="40444" name="Picture 40444"/>
                      <pic:cNvPicPr/>
                    </pic:nvPicPr>
                    <pic:blipFill>
                      <a:blip r:embed="rId74"/>
                      <a:stretch>
                        <a:fillRect/>
                      </a:stretch>
                    </pic:blipFill>
                    <pic:spPr>
                      <a:xfrm>
                        <a:off x="0" y="92202"/>
                        <a:ext cx="117348" cy="8382"/>
                      </a:xfrm>
                      <a:prstGeom prst="rect">
                        <a:avLst/>
                      </a:prstGeom>
                    </pic:spPr>
                  </pic:pic>
                  <pic:pic xmlns:pic="http://schemas.openxmlformats.org/drawingml/2006/picture">
                    <pic:nvPicPr>
                      <pic:cNvPr id="40446" name="Picture 40446"/>
                      <pic:cNvPicPr/>
                    </pic:nvPicPr>
                    <pic:blipFill>
                      <a:blip r:embed="rId75"/>
                      <a:stretch>
                        <a:fillRect/>
                      </a:stretch>
                    </pic:blipFill>
                    <pic:spPr>
                      <a:xfrm>
                        <a:off x="50292" y="100584"/>
                        <a:ext cx="67056" cy="8382"/>
                      </a:xfrm>
                      <a:prstGeom prst="rect">
                        <a:avLst/>
                      </a:prstGeom>
                    </pic:spPr>
                  </pic:pic>
                  <pic:pic xmlns:pic="http://schemas.openxmlformats.org/drawingml/2006/picture">
                    <pic:nvPicPr>
                      <pic:cNvPr id="40448" name="Picture 40448"/>
                      <pic:cNvPicPr/>
                    </pic:nvPicPr>
                    <pic:blipFill>
                      <a:blip r:embed="rId76"/>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l’émergence de la culture de la rentabilité et de la viabilité économique de la PTFM en plus de sa fonction sociale ;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7"/>
            <wp:docPr id="121707" name="Group 121707"/>
            <wp:cNvGraphicFramePr/>
            <a:graphic>
              <a:graphicData uri="http://schemas.microsoft.com/office/word/2010/wordprocessingGroup">
                <wpg:wgp>
                  <wpg:cNvGrpSpPr/>
                  <wpg:grpSpPr>
                    <a:xfrm>
                      <a:off x="0" y="0"/>
                      <a:ext cx="125730" cy="117347"/>
                      <a:chOff x="0" y="0"/>
                      <a:chExt cx="125730" cy="117347"/>
                    </a:xfrm>
                  </wpg:grpSpPr>
                  <pic:pic xmlns:pic="http://schemas.openxmlformats.org/drawingml/2006/picture">
                    <pic:nvPicPr>
                      <pic:cNvPr id="40453" name="Picture 40453"/>
                      <pic:cNvPicPr/>
                    </pic:nvPicPr>
                    <pic:blipFill>
                      <a:blip r:embed="rId77"/>
                      <a:stretch>
                        <a:fillRect/>
                      </a:stretch>
                    </pic:blipFill>
                    <pic:spPr>
                      <a:xfrm>
                        <a:off x="67056" y="0"/>
                        <a:ext cx="8382" cy="8382"/>
                      </a:xfrm>
                      <a:prstGeom prst="rect">
                        <a:avLst/>
                      </a:prstGeom>
                    </pic:spPr>
                  </pic:pic>
                  <pic:pic xmlns:pic="http://schemas.openxmlformats.org/drawingml/2006/picture">
                    <pic:nvPicPr>
                      <pic:cNvPr id="40455" name="Picture 40455"/>
                      <pic:cNvPicPr/>
                    </pic:nvPicPr>
                    <pic:blipFill>
                      <a:blip r:embed="rId78"/>
                      <a:stretch>
                        <a:fillRect/>
                      </a:stretch>
                    </pic:blipFill>
                    <pic:spPr>
                      <a:xfrm>
                        <a:off x="33528" y="8382"/>
                        <a:ext cx="75438" cy="41910"/>
                      </a:xfrm>
                      <a:prstGeom prst="rect">
                        <a:avLst/>
                      </a:prstGeom>
                    </pic:spPr>
                  </pic:pic>
                  <pic:pic xmlns:pic="http://schemas.openxmlformats.org/drawingml/2006/picture">
                    <pic:nvPicPr>
                      <pic:cNvPr id="40457" name="Picture 40457"/>
                      <pic:cNvPicPr/>
                    </pic:nvPicPr>
                    <pic:blipFill>
                      <a:blip r:embed="rId79"/>
                      <a:stretch>
                        <a:fillRect/>
                      </a:stretch>
                    </pic:blipFill>
                    <pic:spPr>
                      <a:xfrm>
                        <a:off x="0" y="50292"/>
                        <a:ext cx="108966" cy="8382"/>
                      </a:xfrm>
                      <a:prstGeom prst="rect">
                        <a:avLst/>
                      </a:prstGeom>
                    </pic:spPr>
                  </pic:pic>
                  <pic:pic xmlns:pic="http://schemas.openxmlformats.org/drawingml/2006/picture">
                    <pic:nvPicPr>
                      <pic:cNvPr id="40459" name="Picture 40459"/>
                      <pic:cNvPicPr/>
                    </pic:nvPicPr>
                    <pic:blipFill>
                      <a:blip r:embed="rId80"/>
                      <a:stretch>
                        <a:fillRect/>
                      </a:stretch>
                    </pic:blipFill>
                    <pic:spPr>
                      <a:xfrm>
                        <a:off x="0" y="58674"/>
                        <a:ext cx="117348" cy="25146"/>
                      </a:xfrm>
                      <a:prstGeom prst="rect">
                        <a:avLst/>
                      </a:prstGeom>
                    </pic:spPr>
                  </pic:pic>
                  <pic:pic xmlns:pic="http://schemas.openxmlformats.org/drawingml/2006/picture">
                    <pic:nvPicPr>
                      <pic:cNvPr id="40461" name="Picture 40461"/>
                      <pic:cNvPicPr/>
                    </pic:nvPicPr>
                    <pic:blipFill>
                      <a:blip r:embed="rId81"/>
                      <a:stretch>
                        <a:fillRect/>
                      </a:stretch>
                    </pic:blipFill>
                    <pic:spPr>
                      <a:xfrm>
                        <a:off x="0" y="83820"/>
                        <a:ext cx="125730" cy="8382"/>
                      </a:xfrm>
                      <a:prstGeom prst="rect">
                        <a:avLst/>
                      </a:prstGeom>
                    </pic:spPr>
                  </pic:pic>
                  <pic:pic xmlns:pic="http://schemas.openxmlformats.org/drawingml/2006/picture">
                    <pic:nvPicPr>
                      <pic:cNvPr id="40463" name="Picture 40463"/>
                      <pic:cNvPicPr/>
                    </pic:nvPicPr>
                    <pic:blipFill>
                      <a:blip r:embed="rId82"/>
                      <a:stretch>
                        <a:fillRect/>
                      </a:stretch>
                    </pic:blipFill>
                    <pic:spPr>
                      <a:xfrm>
                        <a:off x="0" y="92201"/>
                        <a:ext cx="117348" cy="8382"/>
                      </a:xfrm>
                      <a:prstGeom prst="rect">
                        <a:avLst/>
                      </a:prstGeom>
                    </pic:spPr>
                  </pic:pic>
                  <pic:pic xmlns:pic="http://schemas.openxmlformats.org/drawingml/2006/picture">
                    <pic:nvPicPr>
                      <pic:cNvPr id="40465" name="Picture 40465"/>
                      <pic:cNvPicPr/>
                    </pic:nvPicPr>
                    <pic:blipFill>
                      <a:blip r:embed="rId83"/>
                      <a:stretch>
                        <a:fillRect/>
                      </a:stretch>
                    </pic:blipFill>
                    <pic:spPr>
                      <a:xfrm>
                        <a:off x="50292" y="100584"/>
                        <a:ext cx="67056" cy="8382"/>
                      </a:xfrm>
                      <a:prstGeom prst="rect">
                        <a:avLst/>
                      </a:prstGeom>
                    </pic:spPr>
                  </pic:pic>
                  <pic:pic xmlns:pic="http://schemas.openxmlformats.org/drawingml/2006/picture">
                    <pic:nvPicPr>
                      <pic:cNvPr id="40467" name="Picture 40467"/>
                      <pic:cNvPicPr/>
                    </pic:nvPicPr>
                    <pic:blipFill>
                      <a:blip r:embed="rId84"/>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la viabilité organisationnelle qui sera fonction de l’opérationnalité de la structure chargée de l’exécution du Programme notamment, par sa dotation en ressources humaines de qualité et la flexibilité de son management.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C’est donc logiquement sur la base de ces enjeux et défis que la définition d’un cadre institutionnel approprié devient une impérieuse nécessité en vue de répondre aux objectifs du changement d’échelle , de capitaliser et de consolider les acquis déjà enregistrés. </w:t>
      </w:r>
    </w:p>
    <w:p>
      <w:pPr>
        <w:spacing w:before="0" w:after="0" w:line="259" w:lineRule="auto"/>
        <w:ind w:left="0" w:right="0" w:firstLine="0"/>
        <w:jc w:val="left"/>
      </w:pPr>
      <w:r>
        <w:rPr/>
        <w:t xml:space="preserve"> </w:t>
      </w:r>
    </w:p>
    <w:p>
      <w:pPr>
        <w:pStyle w:val="heading2"/>
        <w:spacing w:before="0" w:after="13" w:line="249" w:lineRule="auto"/>
        <w:ind w:left="370"/>
      </w:pPr>
      <w:r>
        <w:rPr>
          <w:rFonts w:cs="Wingdings" w:hAnsi="Wingdings" w:eastAsia="Wingdings" w:ascii="Wingdings"/>
          <w:b w:val="0"/>
        </w:rPr>
        <w:t xml:space="preserve"></w:t>
      </w:r>
      <w:r>
        <w:rPr>
          <w:rFonts w:cs="Arial" w:hAnsi="Arial" w:eastAsia="Arial" w:ascii="Arial"/>
          <w:b w:val="0"/>
        </w:rPr>
        <w:t xml:space="preserve"> </w:t>
      </w:r>
      <w:r>
        <w:rPr/>
        <w:t xml:space="preserve">Enjeux du programme national 1500 plateformes  </w:t>
      </w:r>
    </w:p>
    <w:p>
      <w:pPr>
        <w:spacing w:before="0" w:after="0" w:line="259" w:lineRule="auto"/>
        <w:ind w:left="0" w:right="0" w:firstLine="0"/>
        <w:jc w:val="left"/>
      </w:pPr>
      <w:r>
        <w:rPr/>
        <w:t xml:space="preserve"> </w:t>
      </w:r>
    </w:p>
    <w:p>
      <w:pPr>
        <w:pStyle w:val="normal"/>
        <w:spacing w:before="0" w:after="75" w:line="248" w:lineRule="auto"/>
        <w:ind w:left="-5" w:right="0"/>
      </w:pPr>
      <w:r>
        <w:rPr/>
        <w:t xml:space="preserve">Au regard de la forte demande sociale engendrée par le projet précédent, de la volonté du Gouvernement de multiplier leur implantation et de l’intérêt des partenaires au développement, un processus de généralisation de la PTFM a été décidé avec l’élaboration et l’adoption  d’un programme national de développement des Plateformes avec l’assistance technique du PNUD. </w:t>
      </w:r>
    </w:p>
    <w:p>
      <w:pPr>
        <w:spacing w:before="0" w:after="0" w:line="259" w:lineRule="auto"/>
        <w:ind w:left="426" w:right="0" w:firstLine="0"/>
        <w:jc w:val="left"/>
      </w:pPr>
      <w:r>
        <w:rPr/>
        <w:t xml:space="preserve"> </w:t>
      </w:r>
    </w:p>
    <w:p>
      <w:pPr>
        <w:pStyle w:val="normal"/>
        <w:spacing w:before="0" w:after="5" w:line="248" w:lineRule="auto"/>
        <w:ind w:left="-5" w:right="0"/>
      </w:pPr>
      <w:r>
        <w:rPr/>
        <w:t xml:space="preserve">Ce nouveau programme national a l’ambition, dans le cadre du CSLP/CSCRP (2007-2011) basé sur l’atteinte des OMD, de contribuer à élargir la disponibilité des services énergétiques en vue d’accélérer l’accès aux Services Sociaux de Base, avec un effet multiplicateur sur les infrastructures de base à caractère prioritaire (santé, école, hydraulique) et d’accroître les revenus dans la sphère économique des populations rurales. </w:t>
      </w:r>
    </w:p>
    <w:p>
      <w:pPr>
        <w:spacing w:before="0" w:after="0" w:line="259" w:lineRule="auto"/>
        <w:ind w:left="0" w:right="0" w:firstLine="0"/>
        <w:jc w:val="left"/>
      </w:pPr>
      <w:r>
        <w:rPr/>
        <w:t xml:space="preserve"> </w:t>
      </w:r>
    </w:p>
    <w:p>
      <w:pPr>
        <w:pStyle w:val="normal"/>
        <w:spacing w:before="0" w:after="75" w:line="248" w:lineRule="auto"/>
        <w:ind w:left="-5" w:right="0"/>
      </w:pPr>
      <w:r>
        <w:rPr/>
        <w:t xml:space="preserve">Cette montée en puissance du projet PTFM exige une fourniture de services énergétiques basés sur le pilier de la force motrice, une couverture spatiale à dimension nationale, des services efficaces, multifonctionnels qui s’inscrivent dans la durabilité.  </w:t>
      </w:r>
    </w:p>
    <w:p>
      <w:pPr>
        <w:spacing w:before="0" w:after="0" w:line="259" w:lineRule="auto"/>
        <w:ind w:left="426" w:right="0" w:firstLine="0"/>
        <w:jc w:val="left"/>
      </w:pPr>
      <w:r>
        <w:rPr/>
        <w:t xml:space="preserve"> </w:t>
      </w:r>
    </w:p>
    <w:p>
      <w:pPr>
        <w:pStyle w:val="normal"/>
        <w:spacing w:before="0" w:after="5" w:line="248" w:lineRule="auto"/>
        <w:ind w:left="-5" w:right="0"/>
      </w:pPr>
      <w:r>
        <w:rPr/>
        <w:t xml:space="preserve">Cela requiert en conséquence:  </w:t>
      </w:r>
    </w:p>
    <w:p>
      <w:pPr>
        <w:spacing w:before="0" w:after="13" w:line="259" w:lineRule="auto"/>
        <w:ind w:left="0" w:right="0" w:firstLine="0"/>
        <w:jc w:val="left"/>
      </w:pPr>
      <w:r>
        <w:rPr/>
        <w:t xml:space="preserve"> </w:t>
      </w:r>
    </w:p>
    <w:p>
      <w:pPr>
        <w:pStyle w:val="normal"/>
        <w:spacing w:before="0" w:after="30" w:line="248" w:lineRule="auto"/>
        <w:ind w:left="720" w:right="0" w:hanging="356"/>
      </w:pPr>
      <w:r>
        <w:rPr>
          <w:rFonts w:cs="Calibri" w:hAnsi="Calibri" w:eastAsia="Calibri" w:ascii="Calibri"/>
          <w:sz w:val="22"/>
        </w:rPr>
        <w:drawing>
          <wp:inline distT="0" distB="0" distL="0" distR="0">
            <wp:extent cx="125730" cy="117348"/>
            <wp:docPr id="121712" name="Group 121712"/>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500" name="Picture 40500"/>
                      <pic:cNvPicPr/>
                    </pic:nvPicPr>
                    <pic:blipFill>
                      <a:blip r:embed="rId61"/>
                      <a:stretch>
                        <a:fillRect/>
                      </a:stretch>
                    </pic:blipFill>
                    <pic:spPr>
                      <a:xfrm>
                        <a:off x="67056" y="0"/>
                        <a:ext cx="8382" cy="8382"/>
                      </a:xfrm>
                      <a:prstGeom prst="rect">
                        <a:avLst/>
                      </a:prstGeom>
                    </pic:spPr>
                  </pic:pic>
                  <pic:pic xmlns:pic="http://schemas.openxmlformats.org/drawingml/2006/picture">
                    <pic:nvPicPr>
                      <pic:cNvPr id="40502" name="Picture 40502"/>
                      <pic:cNvPicPr/>
                    </pic:nvPicPr>
                    <pic:blipFill>
                      <a:blip r:embed="rId62"/>
                      <a:stretch>
                        <a:fillRect/>
                      </a:stretch>
                    </pic:blipFill>
                    <pic:spPr>
                      <a:xfrm>
                        <a:off x="33528" y="8382"/>
                        <a:ext cx="75438" cy="41910"/>
                      </a:xfrm>
                      <a:prstGeom prst="rect">
                        <a:avLst/>
                      </a:prstGeom>
                    </pic:spPr>
                  </pic:pic>
                  <pic:pic xmlns:pic="http://schemas.openxmlformats.org/drawingml/2006/picture">
                    <pic:nvPicPr>
                      <pic:cNvPr id="40504" name="Picture 40504"/>
                      <pic:cNvPicPr/>
                    </pic:nvPicPr>
                    <pic:blipFill>
                      <a:blip r:embed="rId63"/>
                      <a:stretch>
                        <a:fillRect/>
                      </a:stretch>
                    </pic:blipFill>
                    <pic:spPr>
                      <a:xfrm>
                        <a:off x="0" y="50292"/>
                        <a:ext cx="108966" cy="8382"/>
                      </a:xfrm>
                      <a:prstGeom prst="rect">
                        <a:avLst/>
                      </a:prstGeom>
                    </pic:spPr>
                  </pic:pic>
                  <pic:pic xmlns:pic="http://schemas.openxmlformats.org/drawingml/2006/picture">
                    <pic:nvPicPr>
                      <pic:cNvPr id="40506" name="Picture 40506"/>
                      <pic:cNvPicPr/>
                    </pic:nvPicPr>
                    <pic:blipFill>
                      <a:blip r:embed="rId64"/>
                      <a:stretch>
                        <a:fillRect/>
                      </a:stretch>
                    </pic:blipFill>
                    <pic:spPr>
                      <a:xfrm>
                        <a:off x="0" y="58675"/>
                        <a:ext cx="117348" cy="25146"/>
                      </a:xfrm>
                      <a:prstGeom prst="rect">
                        <a:avLst/>
                      </a:prstGeom>
                    </pic:spPr>
                  </pic:pic>
                  <pic:pic xmlns:pic="http://schemas.openxmlformats.org/drawingml/2006/picture">
                    <pic:nvPicPr>
                      <pic:cNvPr id="40508" name="Picture 40508"/>
                      <pic:cNvPicPr/>
                    </pic:nvPicPr>
                    <pic:blipFill>
                      <a:blip r:embed="rId65"/>
                      <a:stretch>
                        <a:fillRect/>
                      </a:stretch>
                    </pic:blipFill>
                    <pic:spPr>
                      <a:xfrm>
                        <a:off x="0" y="83820"/>
                        <a:ext cx="125730" cy="8382"/>
                      </a:xfrm>
                      <a:prstGeom prst="rect">
                        <a:avLst/>
                      </a:prstGeom>
                    </pic:spPr>
                  </pic:pic>
                  <pic:pic xmlns:pic="http://schemas.openxmlformats.org/drawingml/2006/picture">
                    <pic:nvPicPr>
                      <pic:cNvPr id="40510" name="Picture 40510"/>
                      <pic:cNvPicPr/>
                    </pic:nvPicPr>
                    <pic:blipFill>
                      <a:blip r:embed="rId66"/>
                      <a:stretch>
                        <a:fillRect/>
                      </a:stretch>
                    </pic:blipFill>
                    <pic:spPr>
                      <a:xfrm>
                        <a:off x="0" y="92202"/>
                        <a:ext cx="117348" cy="8382"/>
                      </a:xfrm>
                      <a:prstGeom prst="rect">
                        <a:avLst/>
                      </a:prstGeom>
                    </pic:spPr>
                  </pic:pic>
                  <pic:pic xmlns:pic="http://schemas.openxmlformats.org/drawingml/2006/picture">
                    <pic:nvPicPr>
                      <pic:cNvPr id="40512" name="Picture 40512"/>
                      <pic:cNvPicPr/>
                    </pic:nvPicPr>
                    <pic:blipFill>
                      <a:blip r:embed="rId67"/>
                      <a:stretch>
                        <a:fillRect/>
                      </a:stretch>
                    </pic:blipFill>
                    <pic:spPr>
                      <a:xfrm>
                        <a:off x="50292" y="100584"/>
                        <a:ext cx="67056" cy="8382"/>
                      </a:xfrm>
                      <a:prstGeom prst="rect">
                        <a:avLst/>
                      </a:prstGeom>
                    </pic:spPr>
                  </pic:pic>
                  <pic:pic xmlns:pic="http://schemas.openxmlformats.org/drawingml/2006/picture">
                    <pic:nvPicPr>
                      <pic:cNvPr id="40514" name="Picture 40514"/>
                      <pic:cNvPicPr/>
                    </pic:nvPicPr>
                    <pic:blipFill>
                      <a:blip r:embed="rId68"/>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Une exploitation optimale des synergies avec les autres piliers énergétiques, et notamment l’électrification rurale,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7349"/>
            <wp:docPr id="121713" name="Group 121713"/>
            <wp:cNvGraphicFramePr/>
            <a:graphic>
              <a:graphicData uri="http://schemas.microsoft.com/office/word/2010/wordprocessingGroup">
                <wpg:wgp>
                  <wpg:cNvGrpSpPr/>
                  <wpg:grpSpPr>
                    <a:xfrm>
                      <a:off x="0" y="0"/>
                      <a:ext cx="125730" cy="117349"/>
                      <a:chOff x="0" y="0"/>
                      <a:chExt cx="125730" cy="117349"/>
                    </a:xfrm>
                  </wpg:grpSpPr>
                  <pic:pic xmlns:pic="http://schemas.openxmlformats.org/drawingml/2006/picture">
                    <pic:nvPicPr>
                      <pic:cNvPr id="40519" name="Picture 40519"/>
                      <pic:cNvPicPr/>
                    </pic:nvPicPr>
                    <pic:blipFill>
                      <a:blip r:embed="rId77"/>
                      <a:stretch>
                        <a:fillRect/>
                      </a:stretch>
                    </pic:blipFill>
                    <pic:spPr>
                      <a:xfrm>
                        <a:off x="67056" y="0"/>
                        <a:ext cx="8382" cy="8382"/>
                      </a:xfrm>
                      <a:prstGeom prst="rect">
                        <a:avLst/>
                      </a:prstGeom>
                    </pic:spPr>
                  </pic:pic>
                  <pic:pic xmlns:pic="http://schemas.openxmlformats.org/drawingml/2006/picture">
                    <pic:nvPicPr>
                      <pic:cNvPr id="40521" name="Picture 40521"/>
                      <pic:cNvPicPr/>
                    </pic:nvPicPr>
                    <pic:blipFill>
                      <a:blip r:embed="rId78"/>
                      <a:stretch>
                        <a:fillRect/>
                      </a:stretch>
                    </pic:blipFill>
                    <pic:spPr>
                      <a:xfrm>
                        <a:off x="33528" y="8383"/>
                        <a:ext cx="75438" cy="41910"/>
                      </a:xfrm>
                      <a:prstGeom prst="rect">
                        <a:avLst/>
                      </a:prstGeom>
                    </pic:spPr>
                  </pic:pic>
                  <pic:pic xmlns:pic="http://schemas.openxmlformats.org/drawingml/2006/picture">
                    <pic:nvPicPr>
                      <pic:cNvPr id="40523" name="Picture 40523"/>
                      <pic:cNvPicPr/>
                    </pic:nvPicPr>
                    <pic:blipFill>
                      <a:blip r:embed="rId79"/>
                      <a:stretch>
                        <a:fillRect/>
                      </a:stretch>
                    </pic:blipFill>
                    <pic:spPr>
                      <a:xfrm>
                        <a:off x="0" y="50292"/>
                        <a:ext cx="108966" cy="8382"/>
                      </a:xfrm>
                      <a:prstGeom prst="rect">
                        <a:avLst/>
                      </a:prstGeom>
                    </pic:spPr>
                  </pic:pic>
                  <pic:pic xmlns:pic="http://schemas.openxmlformats.org/drawingml/2006/picture">
                    <pic:nvPicPr>
                      <pic:cNvPr id="40525" name="Picture 40525"/>
                      <pic:cNvPicPr/>
                    </pic:nvPicPr>
                    <pic:blipFill>
                      <a:blip r:embed="rId80"/>
                      <a:stretch>
                        <a:fillRect/>
                      </a:stretch>
                    </pic:blipFill>
                    <pic:spPr>
                      <a:xfrm>
                        <a:off x="0" y="58675"/>
                        <a:ext cx="117348" cy="25146"/>
                      </a:xfrm>
                      <a:prstGeom prst="rect">
                        <a:avLst/>
                      </a:prstGeom>
                    </pic:spPr>
                  </pic:pic>
                  <pic:pic xmlns:pic="http://schemas.openxmlformats.org/drawingml/2006/picture">
                    <pic:nvPicPr>
                      <pic:cNvPr id="40527" name="Picture 40527"/>
                      <pic:cNvPicPr/>
                    </pic:nvPicPr>
                    <pic:blipFill>
                      <a:blip r:embed="rId81"/>
                      <a:stretch>
                        <a:fillRect/>
                      </a:stretch>
                    </pic:blipFill>
                    <pic:spPr>
                      <a:xfrm>
                        <a:off x="0" y="83820"/>
                        <a:ext cx="125730" cy="8382"/>
                      </a:xfrm>
                      <a:prstGeom prst="rect">
                        <a:avLst/>
                      </a:prstGeom>
                    </pic:spPr>
                  </pic:pic>
                  <pic:pic xmlns:pic="http://schemas.openxmlformats.org/drawingml/2006/picture">
                    <pic:nvPicPr>
                      <pic:cNvPr id="40529" name="Picture 40529"/>
                      <pic:cNvPicPr/>
                    </pic:nvPicPr>
                    <pic:blipFill>
                      <a:blip r:embed="rId82"/>
                      <a:stretch>
                        <a:fillRect/>
                      </a:stretch>
                    </pic:blipFill>
                    <pic:spPr>
                      <a:xfrm>
                        <a:off x="0" y="92202"/>
                        <a:ext cx="117348" cy="8382"/>
                      </a:xfrm>
                      <a:prstGeom prst="rect">
                        <a:avLst/>
                      </a:prstGeom>
                    </pic:spPr>
                  </pic:pic>
                  <pic:pic xmlns:pic="http://schemas.openxmlformats.org/drawingml/2006/picture">
                    <pic:nvPicPr>
                      <pic:cNvPr id="40531" name="Picture 40531"/>
                      <pic:cNvPicPr/>
                    </pic:nvPicPr>
                    <pic:blipFill>
                      <a:blip r:embed="rId83"/>
                      <a:stretch>
                        <a:fillRect/>
                      </a:stretch>
                    </pic:blipFill>
                    <pic:spPr>
                      <a:xfrm>
                        <a:off x="50292" y="100585"/>
                        <a:ext cx="67056" cy="8382"/>
                      </a:xfrm>
                      <a:prstGeom prst="rect">
                        <a:avLst/>
                      </a:prstGeom>
                    </pic:spPr>
                  </pic:pic>
                  <pic:pic xmlns:pic="http://schemas.openxmlformats.org/drawingml/2006/picture">
                    <pic:nvPicPr>
                      <pic:cNvPr id="40533" name="Picture 40533"/>
                      <pic:cNvPicPr/>
                    </pic:nvPicPr>
                    <pic:blipFill>
                      <a:blip r:embed="rId84"/>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Une plus grande intégration de la PTFM dans le processus de planification décentralisée et dans les programmes sectoriels nationaux déconcentrés  </w:t>
      </w:r>
    </w:p>
    <w:p>
      <w:pPr>
        <w:pStyle w:val="normal"/>
        <w:spacing w:before="0" w:after="37" w:line="248" w:lineRule="auto"/>
        <w:ind w:left="570" w:right="0"/>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-5317</wp:posOffset>
            </wp:positionV>
            <wp:extent cx="125730" cy="287275"/>
            <wp:wrapSquare wrapText="bothSides"/>
            <wp:docPr id="121714" name="Group 121714"/>
            <wp:cNvGraphicFramePr/>
            <a:graphic>
              <a:graphicData uri="http://schemas.microsoft.com/office/word/2010/wordprocessingGroup">
                <wpg:wgp>
                  <wpg:cNvGrpSpPr/>
                  <wpg:grpSpPr>
                    <a:xfrm>
                      <a:off x="0" y="0"/>
                      <a:ext cx="125730" cy="287275"/>
                      <a:chOff x="0" y="0"/>
                      <a:chExt cx="125730" cy="287275"/>
                    </a:xfrm>
                  </wpg:grpSpPr>
                  <pic:pic xmlns:pic="http://schemas.openxmlformats.org/drawingml/2006/picture">
                    <pic:nvPicPr>
                      <pic:cNvPr id="40538" name="Picture 40538"/>
                      <pic:cNvPicPr/>
                    </pic:nvPicPr>
                    <pic:blipFill>
                      <a:blip r:embed="rId85"/>
                      <a:stretch>
                        <a:fillRect/>
                      </a:stretch>
                    </pic:blipFill>
                    <pic:spPr>
                      <a:xfrm>
                        <a:off x="67056" y="0"/>
                        <a:ext cx="16764" cy="8382"/>
                      </a:xfrm>
                      <a:prstGeom prst="rect">
                        <a:avLst/>
                      </a:prstGeom>
                    </pic:spPr>
                  </pic:pic>
                  <pic:pic xmlns:pic="http://schemas.openxmlformats.org/drawingml/2006/picture">
                    <pic:nvPicPr>
                      <pic:cNvPr id="40540" name="Picture 40540"/>
                      <pic:cNvPicPr/>
                    </pic:nvPicPr>
                    <pic:blipFill>
                      <a:blip r:embed="rId86"/>
                      <a:stretch>
                        <a:fillRect/>
                      </a:stretch>
                    </pic:blipFill>
                    <pic:spPr>
                      <a:xfrm>
                        <a:off x="33528" y="8382"/>
                        <a:ext cx="75438" cy="41910"/>
                      </a:xfrm>
                      <a:prstGeom prst="rect">
                        <a:avLst/>
                      </a:prstGeom>
                    </pic:spPr>
                  </pic:pic>
                  <pic:pic xmlns:pic="http://schemas.openxmlformats.org/drawingml/2006/picture">
                    <pic:nvPicPr>
                      <pic:cNvPr id="40542" name="Picture 40542"/>
                      <pic:cNvPicPr/>
                    </pic:nvPicPr>
                    <pic:blipFill>
                      <a:blip r:embed="rId87"/>
                      <a:stretch>
                        <a:fillRect/>
                      </a:stretch>
                    </pic:blipFill>
                    <pic:spPr>
                      <a:xfrm>
                        <a:off x="0" y="50292"/>
                        <a:ext cx="108966" cy="8382"/>
                      </a:xfrm>
                      <a:prstGeom prst="rect">
                        <a:avLst/>
                      </a:prstGeom>
                    </pic:spPr>
                  </pic:pic>
                  <pic:pic xmlns:pic="http://schemas.openxmlformats.org/drawingml/2006/picture">
                    <pic:nvPicPr>
                      <pic:cNvPr id="40544" name="Picture 40544"/>
                      <pic:cNvPicPr/>
                    </pic:nvPicPr>
                    <pic:blipFill>
                      <a:blip r:embed="rId88"/>
                      <a:stretch>
                        <a:fillRect/>
                      </a:stretch>
                    </pic:blipFill>
                    <pic:spPr>
                      <a:xfrm>
                        <a:off x="0" y="58675"/>
                        <a:ext cx="117348" cy="25146"/>
                      </a:xfrm>
                      <a:prstGeom prst="rect">
                        <a:avLst/>
                      </a:prstGeom>
                    </pic:spPr>
                  </pic:pic>
                  <pic:pic xmlns:pic="http://schemas.openxmlformats.org/drawingml/2006/picture">
                    <pic:nvPicPr>
                      <pic:cNvPr id="40546" name="Picture 40546"/>
                      <pic:cNvPicPr/>
                    </pic:nvPicPr>
                    <pic:blipFill>
                      <a:blip r:embed="rId89"/>
                      <a:stretch>
                        <a:fillRect/>
                      </a:stretch>
                    </pic:blipFill>
                    <pic:spPr>
                      <a:xfrm>
                        <a:off x="0" y="83820"/>
                        <a:ext cx="125730" cy="8382"/>
                      </a:xfrm>
                      <a:prstGeom prst="rect">
                        <a:avLst/>
                      </a:prstGeom>
                    </pic:spPr>
                  </pic:pic>
                  <pic:pic xmlns:pic="http://schemas.openxmlformats.org/drawingml/2006/picture">
                    <pic:nvPicPr>
                      <pic:cNvPr id="40548" name="Picture 40548"/>
                      <pic:cNvPicPr/>
                    </pic:nvPicPr>
                    <pic:blipFill>
                      <a:blip r:embed="rId90"/>
                      <a:stretch>
                        <a:fillRect/>
                      </a:stretch>
                    </pic:blipFill>
                    <pic:spPr>
                      <a:xfrm>
                        <a:off x="0" y="92201"/>
                        <a:ext cx="117348" cy="8382"/>
                      </a:xfrm>
                      <a:prstGeom prst="rect">
                        <a:avLst/>
                      </a:prstGeom>
                    </pic:spPr>
                  </pic:pic>
                  <pic:pic xmlns:pic="http://schemas.openxmlformats.org/drawingml/2006/picture">
                    <pic:nvPicPr>
                      <pic:cNvPr id="40550" name="Picture 40550"/>
                      <pic:cNvPicPr/>
                    </pic:nvPicPr>
                    <pic:blipFill>
                      <a:blip r:embed="rId91"/>
                      <a:stretch>
                        <a:fillRect/>
                      </a:stretch>
                    </pic:blipFill>
                    <pic:spPr>
                      <a:xfrm>
                        <a:off x="50292" y="100584"/>
                        <a:ext cx="67056" cy="8382"/>
                      </a:xfrm>
                      <a:prstGeom prst="rect">
                        <a:avLst/>
                      </a:prstGeom>
                    </pic:spPr>
                  </pic:pic>
                  <pic:pic xmlns:pic="http://schemas.openxmlformats.org/drawingml/2006/picture">
                    <pic:nvPicPr>
                      <pic:cNvPr id="40552" name="Picture 40552"/>
                      <pic:cNvPicPr/>
                    </pic:nvPicPr>
                    <pic:blipFill>
                      <a:blip r:embed="rId43"/>
                      <a:stretch>
                        <a:fillRect/>
                      </a:stretch>
                    </pic:blipFill>
                    <pic:spPr>
                      <a:xfrm>
                        <a:off x="67056" y="108966"/>
                        <a:ext cx="8382" cy="3049"/>
                      </a:xfrm>
                      <a:prstGeom prst="rect">
                        <a:avLst/>
                      </a:prstGeom>
                    </pic:spPr>
                  </pic:pic>
                  <pic:pic xmlns:pic="http://schemas.openxmlformats.org/drawingml/2006/picture">
                    <pic:nvPicPr>
                      <pic:cNvPr id="40556" name="Picture 40556"/>
                      <pic:cNvPicPr/>
                    </pic:nvPicPr>
                    <pic:blipFill>
                      <a:blip r:embed="rId92"/>
                      <a:stretch>
                        <a:fillRect/>
                      </a:stretch>
                    </pic:blipFill>
                    <pic:spPr>
                      <a:xfrm>
                        <a:off x="41910" y="176022"/>
                        <a:ext cx="67056" cy="8382"/>
                      </a:xfrm>
                      <a:prstGeom prst="rect">
                        <a:avLst/>
                      </a:prstGeom>
                    </pic:spPr>
                  </pic:pic>
                  <pic:pic xmlns:pic="http://schemas.openxmlformats.org/drawingml/2006/picture">
                    <pic:nvPicPr>
                      <pic:cNvPr id="40558" name="Picture 40558"/>
                      <pic:cNvPicPr/>
                    </pic:nvPicPr>
                    <pic:blipFill>
                      <a:blip r:embed="rId93"/>
                      <a:stretch>
                        <a:fillRect/>
                      </a:stretch>
                    </pic:blipFill>
                    <pic:spPr>
                      <a:xfrm>
                        <a:off x="33528" y="184404"/>
                        <a:ext cx="75438" cy="41910"/>
                      </a:xfrm>
                      <a:prstGeom prst="rect">
                        <a:avLst/>
                      </a:prstGeom>
                    </pic:spPr>
                  </pic:pic>
                  <pic:pic xmlns:pic="http://schemas.openxmlformats.org/drawingml/2006/picture">
                    <pic:nvPicPr>
                      <pic:cNvPr id="40560" name="Picture 40560"/>
                      <pic:cNvPicPr/>
                    </pic:nvPicPr>
                    <pic:blipFill>
                      <a:blip r:embed="rId94"/>
                      <a:stretch>
                        <a:fillRect/>
                      </a:stretch>
                    </pic:blipFill>
                    <pic:spPr>
                      <a:xfrm>
                        <a:off x="0" y="226314"/>
                        <a:ext cx="117348" cy="25146"/>
                      </a:xfrm>
                      <a:prstGeom prst="rect">
                        <a:avLst/>
                      </a:prstGeom>
                    </pic:spPr>
                  </pic:pic>
                  <pic:pic xmlns:pic="http://schemas.openxmlformats.org/drawingml/2006/picture">
                    <pic:nvPicPr>
                      <pic:cNvPr id="40562" name="Picture 40562"/>
                      <pic:cNvPicPr/>
                    </pic:nvPicPr>
                    <pic:blipFill>
                      <a:blip r:embed="rId95"/>
                      <a:stretch>
                        <a:fillRect/>
                      </a:stretch>
                    </pic:blipFill>
                    <pic:spPr>
                      <a:xfrm>
                        <a:off x="0" y="251460"/>
                        <a:ext cx="125730" cy="16764"/>
                      </a:xfrm>
                      <a:prstGeom prst="rect">
                        <a:avLst/>
                      </a:prstGeom>
                    </pic:spPr>
                  </pic:pic>
                  <pic:pic xmlns:pic="http://schemas.openxmlformats.org/drawingml/2006/picture">
                    <pic:nvPicPr>
                      <pic:cNvPr id="40564" name="Picture 40564"/>
                      <pic:cNvPicPr/>
                    </pic:nvPicPr>
                    <pic:blipFill>
                      <a:blip r:embed="rId96"/>
                      <a:stretch>
                        <a:fillRect/>
                      </a:stretch>
                    </pic:blipFill>
                    <pic:spPr>
                      <a:xfrm>
                        <a:off x="0" y="268224"/>
                        <a:ext cx="117348" cy="8382"/>
                      </a:xfrm>
                      <a:prstGeom prst="rect">
                        <a:avLst/>
                      </a:prstGeom>
                    </pic:spPr>
                  </pic:pic>
                  <pic:pic xmlns:pic="http://schemas.openxmlformats.org/drawingml/2006/picture">
                    <pic:nvPicPr>
                      <pic:cNvPr id="40566" name="Picture 40566"/>
                      <pic:cNvPicPr/>
                    </pic:nvPicPr>
                    <pic:blipFill>
                      <a:blip r:embed="rId97"/>
                      <a:stretch>
                        <a:fillRect/>
                      </a:stretch>
                    </pic:blipFill>
                    <pic:spPr>
                      <a:xfrm>
                        <a:off x="50292" y="276606"/>
                        <a:ext cx="67056" cy="8382"/>
                      </a:xfrm>
                      <a:prstGeom prst="rect">
                        <a:avLst/>
                      </a:prstGeom>
                    </pic:spPr>
                  </pic:pic>
                  <pic:pic xmlns:pic="http://schemas.openxmlformats.org/drawingml/2006/picture">
                    <pic:nvPicPr>
                      <pic:cNvPr id="40568" name="Picture 40568"/>
                      <pic:cNvPicPr/>
                    </pic:nvPicPr>
                    <pic:blipFill>
                      <a:blip r:embed="rId98"/>
                      <a:stretch>
                        <a:fillRect/>
                      </a:stretch>
                    </pic:blipFill>
                    <pic:spPr>
                      <a:xfrm>
                        <a:off x="67056" y="284988"/>
                        <a:ext cx="8382" cy="2287"/>
                      </a:xfrm>
                      <a:prstGeom prst="rect">
                        <a:avLst/>
                      </a:prstGeom>
                    </pic:spPr>
                  </pic:pic>
                </wpg:wgp>
              </a:graphicData>
            </a:graphic>
          </wp:anchor>
        </w:drawing>
      </w:r>
      <w:r>
        <w:rPr>
          <w:rFonts w:cs="Arial" w:hAnsi="Arial" w:eastAsia="Arial" w:ascii="Arial"/>
        </w:rPr>
        <w:t xml:space="preserve"> </w:t>
      </w:r>
      <w:r>
        <w:rPr/>
        <w:t xml:space="preserve">Une mobilisation soutenue des acteurs dans le territoire d’implantation de la  PTFM </w:t>
      </w:r>
    </w:p>
    <w:p>
      <w:pPr>
        <w:pStyle w:val="normal"/>
        <w:spacing w:before="0" w:after="5" w:line="248" w:lineRule="auto"/>
        <w:ind w:left="720" w:right="0" w:hanging="160"/>
      </w:pPr>
      <w:r>
        <w:rPr>
          <w:rFonts w:cs="Arial" w:hAnsi="Arial" w:eastAsia="Arial" w:ascii="Arial"/>
        </w:rPr>
        <w:t xml:space="preserve"> </w:t>
      </w:r>
      <w:r>
        <w:rPr/>
        <w:t xml:space="preserve">Une mise à profit des opportunités de financement de la PTFM dans le cadre d’un partenariat « gagnant - gagnant» </w:t>
      </w:r>
    </w:p>
    <w:p>
      <w:pPr>
        <w:spacing w:before="0" w:after="32" w:line="238" w:lineRule="auto"/>
        <w:ind w:left="374" w:right="0"/>
        <w:jc w:val="left"/>
      </w:pPr>
      <w:r>
        <w:rPr>
          <w:rFonts w:cs="Calibri" w:hAnsi="Calibri" w:eastAsia="Calibri" w:ascii="Calibri"/>
          <w:sz w:val="22"/>
        </w:rPr>
        <w:drawing>
          <wp:inline distT="0" distB="0" distL="0" distR="0">
            <wp:extent cx="125730" cy="118110"/>
            <wp:docPr id="121715" name="Group 121715"/>
            <wp:cNvGraphicFramePr/>
            <a:graphic>
              <a:graphicData uri="http://schemas.microsoft.com/office/word/2010/wordprocessingGroup">
                <wpg:wgp>
                  <wpg:cNvGrpSpPr/>
                  <wpg:grpSpPr>
                    <a:xfrm>
                      <a:off x="0" y="0"/>
                      <a:ext cx="125730" cy="118110"/>
                      <a:chOff x="0" y="0"/>
                      <a:chExt cx="125730" cy="118110"/>
                    </a:xfrm>
                  </wpg:grpSpPr>
                  <pic:pic xmlns:pic="http://schemas.openxmlformats.org/drawingml/2006/picture">
                    <pic:nvPicPr>
                      <pic:cNvPr id="40573" name="Picture 40573"/>
                      <pic:cNvPicPr/>
                    </pic:nvPicPr>
                    <pic:blipFill>
                      <a:blip r:embed="rId99"/>
                      <a:stretch>
                        <a:fillRect/>
                      </a:stretch>
                    </pic:blipFill>
                    <pic:spPr>
                      <a:xfrm>
                        <a:off x="67056" y="0"/>
                        <a:ext cx="8382" cy="8382"/>
                      </a:xfrm>
                      <a:prstGeom prst="rect">
                        <a:avLst/>
                      </a:prstGeom>
                    </pic:spPr>
                  </pic:pic>
                  <pic:pic xmlns:pic="http://schemas.openxmlformats.org/drawingml/2006/picture">
                    <pic:nvPicPr>
                      <pic:cNvPr id="40575" name="Picture 40575"/>
                      <pic:cNvPicPr/>
                    </pic:nvPicPr>
                    <pic:blipFill>
                      <a:blip r:embed="rId100"/>
                      <a:stretch>
                        <a:fillRect/>
                      </a:stretch>
                    </pic:blipFill>
                    <pic:spPr>
                      <a:xfrm>
                        <a:off x="33528" y="8382"/>
                        <a:ext cx="75438" cy="41910"/>
                      </a:xfrm>
                      <a:prstGeom prst="rect">
                        <a:avLst/>
                      </a:prstGeom>
                    </pic:spPr>
                  </pic:pic>
                  <pic:pic xmlns:pic="http://schemas.openxmlformats.org/drawingml/2006/picture">
                    <pic:nvPicPr>
                      <pic:cNvPr id="40577" name="Picture 40577"/>
                      <pic:cNvPicPr/>
                    </pic:nvPicPr>
                    <pic:blipFill>
                      <a:blip r:embed="rId101"/>
                      <a:stretch>
                        <a:fillRect/>
                      </a:stretch>
                    </pic:blipFill>
                    <pic:spPr>
                      <a:xfrm>
                        <a:off x="0" y="50292"/>
                        <a:ext cx="108966" cy="8382"/>
                      </a:xfrm>
                      <a:prstGeom prst="rect">
                        <a:avLst/>
                      </a:prstGeom>
                    </pic:spPr>
                  </pic:pic>
                  <pic:pic xmlns:pic="http://schemas.openxmlformats.org/drawingml/2006/picture">
                    <pic:nvPicPr>
                      <pic:cNvPr id="40579" name="Picture 40579"/>
                      <pic:cNvPicPr/>
                    </pic:nvPicPr>
                    <pic:blipFill>
                      <a:blip r:embed="rId102"/>
                      <a:stretch>
                        <a:fillRect/>
                      </a:stretch>
                    </pic:blipFill>
                    <pic:spPr>
                      <a:xfrm>
                        <a:off x="0" y="58675"/>
                        <a:ext cx="117348" cy="25146"/>
                      </a:xfrm>
                      <a:prstGeom prst="rect">
                        <a:avLst/>
                      </a:prstGeom>
                    </pic:spPr>
                  </pic:pic>
                  <pic:pic xmlns:pic="http://schemas.openxmlformats.org/drawingml/2006/picture">
                    <pic:nvPicPr>
                      <pic:cNvPr id="40581" name="Picture 40581"/>
                      <pic:cNvPicPr/>
                    </pic:nvPicPr>
                    <pic:blipFill>
                      <a:blip r:embed="rId103"/>
                      <a:stretch>
                        <a:fillRect/>
                      </a:stretch>
                    </pic:blipFill>
                    <pic:spPr>
                      <a:xfrm>
                        <a:off x="0" y="83820"/>
                        <a:ext cx="125730" cy="16764"/>
                      </a:xfrm>
                      <a:prstGeom prst="rect">
                        <a:avLst/>
                      </a:prstGeom>
                    </pic:spPr>
                  </pic:pic>
                  <pic:pic xmlns:pic="http://schemas.openxmlformats.org/drawingml/2006/picture">
                    <pic:nvPicPr>
                      <pic:cNvPr id="40583" name="Picture 40583"/>
                      <pic:cNvPicPr/>
                    </pic:nvPicPr>
                    <pic:blipFill>
                      <a:blip r:embed="rId104"/>
                      <a:stretch>
                        <a:fillRect/>
                      </a:stretch>
                    </pic:blipFill>
                    <pic:spPr>
                      <a:xfrm>
                        <a:off x="0" y="100584"/>
                        <a:ext cx="117348" cy="8382"/>
                      </a:xfrm>
                      <a:prstGeom prst="rect">
                        <a:avLst/>
                      </a:prstGeom>
                    </pic:spPr>
                  </pic:pic>
                  <pic:pic xmlns:pic="http://schemas.openxmlformats.org/drawingml/2006/picture">
                    <pic:nvPicPr>
                      <pic:cNvPr id="40585" name="Picture 40585"/>
                      <pic:cNvPicPr/>
                    </pic:nvPicPr>
                    <pic:blipFill>
                      <a:blip r:embed="rId105"/>
                      <a:stretch>
                        <a:fillRect/>
                      </a:stretch>
                    </pic:blipFill>
                    <pic:spPr>
                      <a:xfrm>
                        <a:off x="58674" y="108966"/>
                        <a:ext cx="58674" cy="8382"/>
                      </a:xfrm>
                      <a:prstGeom prst="rect">
                        <a:avLst/>
                      </a:prstGeom>
                    </pic:spPr>
                  </pic:pic>
                  <pic:pic xmlns:pic="http://schemas.openxmlformats.org/drawingml/2006/picture">
                    <pic:nvPicPr>
                      <pic:cNvPr id="40587" name="Picture 40587"/>
                      <pic:cNvPicPr/>
                    </pic:nvPicPr>
                    <pic:blipFill>
                      <a:blip r:embed="rId106"/>
                      <a:stretch>
                        <a:fillRect/>
                      </a:stretch>
                    </pic:blipFill>
                    <pic:spPr>
                      <a:xfrm>
                        <a:off x="67056" y="117348"/>
                        <a:ext cx="8382" cy="762"/>
                      </a:xfrm>
                      <a:prstGeom prst="rect">
                        <a:avLst/>
                      </a:prstGeom>
                    </pic:spPr>
                  </pic:pic>
                </wpg:wgp>
              </a:graphicData>
            </a:graphic>
          </wp:inline>
        </w:drawing>
      </w:r>
      <w:r>
        <w:rPr>
          <w:rFonts w:cs="Arial" w:hAnsi="Arial" w:eastAsia="Arial" w:ascii="Arial"/>
        </w:rPr>
        <w:t xml:space="preserve"> </w:t>
      </w:r>
      <w:r>
        <w:rPr/>
        <w:t xml:space="preserve">Un réajustement et un redimensionnement de la technologie de la PTFM dans une </w:t>
      </w:r>
      <w:r>
        <w:rPr>
          <w:rFonts w:cs="Calibri" w:hAnsi="Calibri" w:eastAsia="Calibri" w:ascii="Calibri"/>
          <w:sz w:val="22"/>
        </w:rPr>
        <w:drawing>
          <wp:inline distT="0" distB="0" distL="0" distR="0">
            <wp:extent cx="125730" cy="118872"/>
            <wp:docPr id="122228" name="Group 122228"/>
            <wp:cNvGraphicFramePr/>
            <a:graphic>
              <a:graphicData uri="http://schemas.microsoft.com/office/word/2010/wordprocessingGroup">
                <wpg:wgp>
                  <wpg:cNvGrpSpPr/>
                  <wpg:grpSpPr>
                    <a:xfrm>
                      <a:off x="0" y="0"/>
                      <a:ext cx="125730" cy="118872"/>
                      <a:chOff x="0" y="0"/>
                      <a:chExt cx="125730" cy="118872"/>
                    </a:xfrm>
                  </wpg:grpSpPr>
                  <pic:pic xmlns:pic="http://schemas.openxmlformats.org/drawingml/2006/picture">
                    <pic:nvPicPr>
                      <pic:cNvPr id="40595" name="Picture 40595"/>
                      <pic:cNvPicPr/>
                    </pic:nvPicPr>
                    <pic:blipFill>
                      <a:blip r:embed="rId107"/>
                      <a:stretch>
                        <a:fillRect/>
                      </a:stretch>
                    </pic:blipFill>
                    <pic:spPr>
                      <a:xfrm>
                        <a:off x="67056" y="0"/>
                        <a:ext cx="8382" cy="8382"/>
                      </a:xfrm>
                      <a:prstGeom prst="rect">
                        <a:avLst/>
                      </a:prstGeom>
                    </pic:spPr>
                  </pic:pic>
                  <pic:pic xmlns:pic="http://schemas.openxmlformats.org/drawingml/2006/picture">
                    <pic:nvPicPr>
                      <pic:cNvPr id="40597" name="Picture 40597"/>
                      <pic:cNvPicPr/>
                    </pic:nvPicPr>
                    <pic:blipFill>
                      <a:blip r:embed="rId108"/>
                      <a:stretch>
                        <a:fillRect/>
                      </a:stretch>
                    </pic:blipFill>
                    <pic:spPr>
                      <a:xfrm>
                        <a:off x="33528" y="8382"/>
                        <a:ext cx="75438" cy="41910"/>
                      </a:xfrm>
                      <a:prstGeom prst="rect">
                        <a:avLst/>
                      </a:prstGeom>
                    </pic:spPr>
                  </pic:pic>
                  <pic:pic xmlns:pic="http://schemas.openxmlformats.org/drawingml/2006/picture">
                    <pic:nvPicPr>
                      <pic:cNvPr id="40599" name="Picture 40599"/>
                      <pic:cNvPicPr/>
                    </pic:nvPicPr>
                    <pic:blipFill>
                      <a:blip r:embed="rId109"/>
                      <a:stretch>
                        <a:fillRect/>
                      </a:stretch>
                    </pic:blipFill>
                    <pic:spPr>
                      <a:xfrm>
                        <a:off x="0" y="50292"/>
                        <a:ext cx="108966" cy="8382"/>
                      </a:xfrm>
                      <a:prstGeom prst="rect">
                        <a:avLst/>
                      </a:prstGeom>
                    </pic:spPr>
                  </pic:pic>
                  <pic:pic xmlns:pic="http://schemas.openxmlformats.org/drawingml/2006/picture">
                    <pic:nvPicPr>
                      <pic:cNvPr id="40601" name="Picture 40601"/>
                      <pic:cNvPicPr/>
                    </pic:nvPicPr>
                    <pic:blipFill>
                      <a:blip r:embed="rId110"/>
                      <a:stretch>
                        <a:fillRect/>
                      </a:stretch>
                    </pic:blipFill>
                    <pic:spPr>
                      <a:xfrm>
                        <a:off x="0" y="58674"/>
                        <a:ext cx="117348" cy="25146"/>
                      </a:xfrm>
                      <a:prstGeom prst="rect">
                        <a:avLst/>
                      </a:prstGeom>
                    </pic:spPr>
                  </pic:pic>
                  <pic:pic xmlns:pic="http://schemas.openxmlformats.org/drawingml/2006/picture">
                    <pic:nvPicPr>
                      <pic:cNvPr id="40603" name="Picture 40603"/>
                      <pic:cNvPicPr/>
                    </pic:nvPicPr>
                    <pic:blipFill>
                      <a:blip r:embed="rId111"/>
                      <a:stretch>
                        <a:fillRect/>
                      </a:stretch>
                    </pic:blipFill>
                    <pic:spPr>
                      <a:xfrm>
                        <a:off x="0" y="83820"/>
                        <a:ext cx="125730" cy="16764"/>
                      </a:xfrm>
                      <a:prstGeom prst="rect">
                        <a:avLst/>
                      </a:prstGeom>
                    </pic:spPr>
                  </pic:pic>
                  <pic:pic xmlns:pic="http://schemas.openxmlformats.org/drawingml/2006/picture">
                    <pic:nvPicPr>
                      <pic:cNvPr id="40605" name="Picture 40605"/>
                      <pic:cNvPicPr/>
                    </pic:nvPicPr>
                    <pic:blipFill>
                      <a:blip r:embed="rId112"/>
                      <a:stretch>
                        <a:fillRect/>
                      </a:stretch>
                    </pic:blipFill>
                    <pic:spPr>
                      <a:xfrm>
                        <a:off x="0" y="100584"/>
                        <a:ext cx="117348" cy="8382"/>
                      </a:xfrm>
                      <a:prstGeom prst="rect">
                        <a:avLst/>
                      </a:prstGeom>
                    </pic:spPr>
                  </pic:pic>
                  <pic:pic xmlns:pic="http://schemas.openxmlformats.org/drawingml/2006/picture">
                    <pic:nvPicPr>
                      <pic:cNvPr id="40607" name="Picture 40607"/>
                      <pic:cNvPicPr/>
                    </pic:nvPicPr>
                    <pic:blipFill>
                      <a:blip r:embed="rId113"/>
                      <a:stretch>
                        <a:fillRect/>
                      </a:stretch>
                    </pic:blipFill>
                    <pic:spPr>
                      <a:xfrm>
                        <a:off x="50292" y="108965"/>
                        <a:ext cx="67056" cy="8382"/>
                      </a:xfrm>
                      <a:prstGeom prst="rect">
                        <a:avLst/>
                      </a:prstGeom>
                    </pic:spPr>
                  </pic:pic>
                  <pic:pic xmlns:pic="http://schemas.openxmlformats.org/drawingml/2006/picture">
                    <pic:nvPicPr>
                      <pic:cNvPr id="40609" name="Picture 40609"/>
                      <pic:cNvPicPr/>
                    </pic:nvPicPr>
                    <pic:blipFill>
                      <a:blip r:embed="rId114"/>
                      <a:stretch>
                        <a:fillRect/>
                      </a:stretch>
                    </pic:blipFill>
                    <pic:spPr>
                      <a:xfrm>
                        <a:off x="67056" y="117348"/>
                        <a:ext cx="8382" cy="1525"/>
                      </a:xfrm>
                      <a:prstGeom prst="rect">
                        <a:avLst/>
                      </a:prstGeom>
                    </pic:spPr>
                  </pic:pic>
                </wpg:wgp>
              </a:graphicData>
            </a:graphic>
          </wp:inline>
        </w:drawing>
      </w:r>
      <w:r>
        <w:rPr>
          <w:rFonts w:cs="Arial" w:hAnsi="Arial" w:eastAsia="Arial" w:ascii="Arial"/>
        </w:rPr>
        <w:t xml:space="preserve"> </w:t>
      </w:r>
      <w:r>
        <w:rPr/>
        <w:t xml:space="preserve">Une intégration explicite du projet PTFM dans le CSLP/CSCRP, à travers l’accès aux services énergétiques entendu comme un des axes prioritaires d’intervention ;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8"/>
            <wp:docPr id="122229" name="Group 122229"/>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614" name="Picture 40614"/>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40616" name="Picture 40616"/>
                      <pic:cNvPicPr/>
                    </pic:nvPicPr>
                    <pic:blipFill>
                      <a:blip r:embed="rId116"/>
                      <a:stretch>
                        <a:fillRect/>
                      </a:stretch>
                    </pic:blipFill>
                    <pic:spPr>
                      <a:xfrm>
                        <a:off x="33528" y="8383"/>
                        <a:ext cx="75438" cy="41910"/>
                      </a:xfrm>
                      <a:prstGeom prst="rect">
                        <a:avLst/>
                      </a:prstGeom>
                    </pic:spPr>
                  </pic:pic>
                  <pic:pic xmlns:pic="http://schemas.openxmlformats.org/drawingml/2006/picture">
                    <pic:nvPicPr>
                      <pic:cNvPr id="40618" name="Picture 40618"/>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40620" name="Picture 40620"/>
                      <pic:cNvPicPr/>
                    </pic:nvPicPr>
                    <pic:blipFill>
                      <a:blip r:embed="rId118"/>
                      <a:stretch>
                        <a:fillRect/>
                      </a:stretch>
                    </pic:blipFill>
                    <pic:spPr>
                      <a:xfrm>
                        <a:off x="0" y="58674"/>
                        <a:ext cx="117348" cy="25146"/>
                      </a:xfrm>
                      <a:prstGeom prst="rect">
                        <a:avLst/>
                      </a:prstGeom>
                    </pic:spPr>
                  </pic:pic>
                  <pic:pic xmlns:pic="http://schemas.openxmlformats.org/drawingml/2006/picture">
                    <pic:nvPicPr>
                      <pic:cNvPr id="40622" name="Picture 40622"/>
                      <pic:cNvPicPr/>
                    </pic:nvPicPr>
                    <pic:blipFill>
                      <a:blip r:embed="rId119"/>
                      <a:stretch>
                        <a:fillRect/>
                      </a:stretch>
                    </pic:blipFill>
                    <pic:spPr>
                      <a:xfrm>
                        <a:off x="0" y="83820"/>
                        <a:ext cx="125730" cy="16764"/>
                      </a:xfrm>
                      <a:prstGeom prst="rect">
                        <a:avLst/>
                      </a:prstGeom>
                    </pic:spPr>
                  </pic:pic>
                  <pic:pic xmlns:pic="http://schemas.openxmlformats.org/drawingml/2006/picture">
                    <pic:nvPicPr>
                      <pic:cNvPr id="40624" name="Picture 40624"/>
                      <pic:cNvPicPr/>
                    </pic:nvPicPr>
                    <pic:blipFill>
                      <a:blip r:embed="rId120"/>
                      <a:stretch>
                        <a:fillRect/>
                      </a:stretch>
                    </pic:blipFill>
                    <pic:spPr>
                      <a:xfrm>
                        <a:off x="50292" y="100585"/>
                        <a:ext cx="67056" cy="8382"/>
                      </a:xfrm>
                      <a:prstGeom prst="rect">
                        <a:avLst/>
                      </a:prstGeom>
                    </pic:spPr>
                  </pic:pic>
                  <pic:pic xmlns:pic="http://schemas.openxmlformats.org/drawingml/2006/picture">
                    <pic:nvPicPr>
                      <pic:cNvPr id="40626" name="Picture 40626"/>
                      <pic:cNvPicPr/>
                    </pic:nvPicPr>
                    <pic:blipFill>
                      <a:blip r:embed="rId121"/>
                      <a:stretch>
                        <a:fillRect/>
                      </a:stretch>
                    </pic:blipFill>
                    <pic:spPr>
                      <a:xfrm>
                        <a:off x="67056" y="108966"/>
                        <a:ext cx="16764" cy="8382"/>
                      </a:xfrm>
                      <a:prstGeom prst="rect">
                        <a:avLst/>
                      </a:prstGeom>
                    </pic:spPr>
                  </pic:pic>
                </wpg:wgp>
              </a:graphicData>
            </a:graphic>
          </wp:inline>
        </w:drawing>
      </w:r>
      <w:r>
        <w:rPr>
          <w:rFonts w:cs="Arial" w:hAnsi="Arial" w:eastAsia="Arial" w:ascii="Arial"/>
        </w:rPr>
        <w:t xml:space="preserve"> </w:t>
      </w:r>
      <w:r>
        <w:rPr/>
        <w:t xml:space="preserve">La mise en place d’un cadre institutionnel approprié, des mécanismes de gestion et de fonctionnement efficient et des partenariats institutionnels efficaces.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L’expansion des activités de la PTFM devrait permettre de maximiser la valeur ajoutée en milieu rural et de procurer des revenus monétaires aux populations, en particulier à la frange féminine et aux jeunes; elle repose sur une disponibilité locale d’énergie adaptée et à bon marché ainsi que l’accès accéléré SSB.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La stratégie d'accès à l’électrification rurale, dans le cadre des objectifs nationaux de réduction de la pauvreté, repose sur deux axes: </w:t>
      </w:r>
    </w:p>
    <w:p>
      <w:pPr>
        <w:spacing w:before="0" w:after="8" w:line="259" w:lineRule="auto"/>
        <w:ind w:left="0" w:right="0" w:firstLine="0"/>
        <w:jc w:val="left"/>
      </w:pPr>
      <w:r>
        <w:rPr/>
        <w:t xml:space="preserv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7"/>
            <wp:docPr id="122232" name="Group 122232"/>
            <wp:cNvGraphicFramePr/>
            <a:graphic>
              <a:graphicData uri="http://schemas.microsoft.com/office/word/2010/wordprocessingGroup">
                <wpg:wgp>
                  <wpg:cNvGrpSpPr/>
                  <wpg:grpSpPr>
                    <a:xfrm>
                      <a:off x="0" y="0"/>
                      <a:ext cx="125730" cy="117347"/>
                      <a:chOff x="0" y="0"/>
                      <a:chExt cx="125730" cy="117347"/>
                    </a:xfrm>
                  </wpg:grpSpPr>
                  <pic:pic xmlns:pic="http://schemas.openxmlformats.org/drawingml/2006/picture">
                    <pic:nvPicPr>
                      <pic:cNvPr id="40640" name="Picture 40640"/>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40642" name="Picture 40642"/>
                      <pic:cNvPicPr/>
                    </pic:nvPicPr>
                    <pic:blipFill>
                      <a:blip r:embed="rId116"/>
                      <a:stretch>
                        <a:fillRect/>
                      </a:stretch>
                    </pic:blipFill>
                    <pic:spPr>
                      <a:xfrm>
                        <a:off x="33528" y="8382"/>
                        <a:ext cx="75438" cy="41910"/>
                      </a:xfrm>
                      <a:prstGeom prst="rect">
                        <a:avLst/>
                      </a:prstGeom>
                    </pic:spPr>
                  </pic:pic>
                  <pic:pic xmlns:pic="http://schemas.openxmlformats.org/drawingml/2006/picture">
                    <pic:nvPicPr>
                      <pic:cNvPr id="40644" name="Picture 40644"/>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40646" name="Picture 40646"/>
                      <pic:cNvPicPr/>
                    </pic:nvPicPr>
                    <pic:blipFill>
                      <a:blip r:embed="rId118"/>
                      <a:stretch>
                        <a:fillRect/>
                      </a:stretch>
                    </pic:blipFill>
                    <pic:spPr>
                      <a:xfrm>
                        <a:off x="0" y="58673"/>
                        <a:ext cx="117348" cy="25146"/>
                      </a:xfrm>
                      <a:prstGeom prst="rect">
                        <a:avLst/>
                      </a:prstGeom>
                    </pic:spPr>
                  </pic:pic>
                  <pic:pic xmlns:pic="http://schemas.openxmlformats.org/drawingml/2006/picture">
                    <pic:nvPicPr>
                      <pic:cNvPr id="40648" name="Picture 40648"/>
                      <pic:cNvPicPr/>
                    </pic:nvPicPr>
                    <pic:blipFill>
                      <a:blip r:embed="rId119"/>
                      <a:stretch>
                        <a:fillRect/>
                      </a:stretch>
                    </pic:blipFill>
                    <pic:spPr>
                      <a:xfrm>
                        <a:off x="0" y="83819"/>
                        <a:ext cx="125730" cy="16764"/>
                      </a:xfrm>
                      <a:prstGeom prst="rect">
                        <a:avLst/>
                      </a:prstGeom>
                    </pic:spPr>
                  </pic:pic>
                  <pic:pic xmlns:pic="http://schemas.openxmlformats.org/drawingml/2006/picture">
                    <pic:nvPicPr>
                      <pic:cNvPr id="40650" name="Picture 40650"/>
                      <pic:cNvPicPr/>
                    </pic:nvPicPr>
                    <pic:blipFill>
                      <a:blip r:embed="rId120"/>
                      <a:stretch>
                        <a:fillRect/>
                      </a:stretch>
                    </pic:blipFill>
                    <pic:spPr>
                      <a:xfrm>
                        <a:off x="50292" y="100584"/>
                        <a:ext cx="67056" cy="8382"/>
                      </a:xfrm>
                      <a:prstGeom prst="rect">
                        <a:avLst/>
                      </a:prstGeom>
                    </pic:spPr>
                  </pic:pic>
                  <pic:pic xmlns:pic="http://schemas.openxmlformats.org/drawingml/2006/picture">
                    <pic:nvPicPr>
                      <pic:cNvPr id="40652" name="Picture 40652"/>
                      <pic:cNvPicPr/>
                    </pic:nvPicPr>
                    <pic:blipFill>
                      <a:blip r:embed="rId121"/>
                      <a:stretch>
                        <a:fillRect/>
                      </a:stretch>
                    </pic:blipFill>
                    <pic:spPr>
                      <a:xfrm>
                        <a:off x="67056" y="108965"/>
                        <a:ext cx="16764" cy="8382"/>
                      </a:xfrm>
                      <a:prstGeom prst="rect">
                        <a:avLst/>
                      </a:prstGeom>
                    </pic:spPr>
                  </pic:pic>
                </wpg:wgp>
              </a:graphicData>
            </a:graphic>
          </wp:inline>
        </w:drawing>
      </w:r>
      <w:r>
        <w:rPr>
          <w:rFonts w:cs="Arial" w:hAnsi="Arial" w:eastAsia="Arial" w:ascii="Arial"/>
        </w:rPr>
        <w:t xml:space="preserve"> </w:t>
      </w:r>
      <w:r>
        <w:rPr/>
        <w:t xml:space="preserve">l’électrification rurale et création de richesses notamment par le développement des capacités productives; </w:t>
      </w:r>
    </w:p>
    <w:p>
      <w:pPr>
        <w:pStyle w:val="normal"/>
        <w:spacing w:before="0" w:after="110" w:line="248" w:lineRule="auto"/>
        <w:ind w:left="720" w:right="0" w:hanging="356"/>
      </w:pPr>
      <w:r>
        <w:rPr>
          <w:rFonts w:cs="Calibri" w:hAnsi="Calibri" w:eastAsia="Calibri" w:ascii="Calibri"/>
          <w:sz w:val="22"/>
        </w:rPr>
        <w:drawing>
          <wp:inline distT="0" distB="0" distL="0" distR="0">
            <wp:extent cx="125730" cy="117348"/>
            <wp:docPr id="122233" name="Group 122233"/>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657" name="Picture 40657"/>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0659" name="Picture 40659"/>
                      <pic:cNvPicPr/>
                    </pic:nvPicPr>
                    <pic:blipFill>
                      <a:blip r:embed="rId54"/>
                      <a:stretch>
                        <a:fillRect/>
                      </a:stretch>
                    </pic:blipFill>
                    <pic:spPr>
                      <a:xfrm>
                        <a:off x="33528" y="8382"/>
                        <a:ext cx="75438" cy="41910"/>
                      </a:xfrm>
                      <a:prstGeom prst="rect">
                        <a:avLst/>
                      </a:prstGeom>
                    </pic:spPr>
                  </pic:pic>
                  <pic:pic xmlns:pic="http://schemas.openxmlformats.org/drawingml/2006/picture">
                    <pic:nvPicPr>
                      <pic:cNvPr id="40661" name="Picture 40661"/>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0663" name="Picture 40663"/>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0665" name="Picture 40665"/>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0667" name="Picture 40667"/>
                      <pic:cNvPicPr/>
                    </pic:nvPicPr>
                    <pic:blipFill>
                      <a:blip r:embed="rId58"/>
                      <a:stretch>
                        <a:fillRect/>
                      </a:stretch>
                    </pic:blipFill>
                    <pic:spPr>
                      <a:xfrm>
                        <a:off x="0" y="92202"/>
                        <a:ext cx="117348" cy="8382"/>
                      </a:xfrm>
                      <a:prstGeom prst="rect">
                        <a:avLst/>
                      </a:prstGeom>
                    </pic:spPr>
                  </pic:pic>
                  <pic:pic xmlns:pic="http://schemas.openxmlformats.org/drawingml/2006/picture">
                    <pic:nvPicPr>
                      <pic:cNvPr id="40669" name="Picture 40669"/>
                      <pic:cNvPicPr/>
                    </pic:nvPicPr>
                    <pic:blipFill>
                      <a:blip r:embed="rId59"/>
                      <a:stretch>
                        <a:fillRect/>
                      </a:stretch>
                    </pic:blipFill>
                    <pic:spPr>
                      <a:xfrm>
                        <a:off x="50292" y="100584"/>
                        <a:ext cx="67056" cy="8382"/>
                      </a:xfrm>
                      <a:prstGeom prst="rect">
                        <a:avLst/>
                      </a:prstGeom>
                    </pic:spPr>
                  </pic:pic>
                  <pic:pic xmlns:pic="http://schemas.openxmlformats.org/drawingml/2006/picture">
                    <pic:nvPicPr>
                      <pic:cNvPr id="40671" name="Picture 40671"/>
                      <pic:cNvPicPr/>
                    </pic:nvPicPr>
                    <pic:blipFill>
                      <a:blip r:embed="rId60"/>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l’électrification rurale et amélioration des conditions de vie des populations en matière d’eau, de santé, d’étude, de communication, et commodités diverses qui visent à alléger les travaux des femmes.. </w:t>
      </w:r>
    </w:p>
    <w:p>
      <w:pPr>
        <w:pStyle w:val="normal"/>
        <w:spacing w:before="0" w:after="107" w:line="248" w:lineRule="auto"/>
        <w:ind w:left="-5" w:right="0"/>
      </w:pPr>
      <w:r>
        <w:rPr/>
        <w:t xml:space="preserve">La mise en œuvre de cette stratégie rendra nécessaire : </w:t>
      </w:r>
    </w:p>
    <w:p>
      <w:pPr>
        <w:spacing w:before="0" w:after="14" w:line="259" w:lineRule="auto"/>
        <w:ind w:left="360" w:right="0" w:firstLine="0"/>
        <w:jc w:val="left"/>
      </w:pPr>
      <w:r>
        <w:rPr/>
        <w:t xml:space="preserv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8"/>
            <wp:docPr id="122137" name="Group 122137"/>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679" name="Picture 40679"/>
                      <pic:cNvPicPr/>
                    </pic:nvPicPr>
                    <pic:blipFill>
                      <a:blip r:embed="rId77"/>
                      <a:stretch>
                        <a:fillRect/>
                      </a:stretch>
                    </pic:blipFill>
                    <pic:spPr>
                      <a:xfrm>
                        <a:off x="67056" y="0"/>
                        <a:ext cx="8382" cy="8382"/>
                      </a:xfrm>
                      <a:prstGeom prst="rect">
                        <a:avLst/>
                      </a:prstGeom>
                    </pic:spPr>
                  </pic:pic>
                  <pic:pic xmlns:pic="http://schemas.openxmlformats.org/drawingml/2006/picture">
                    <pic:nvPicPr>
                      <pic:cNvPr id="40681" name="Picture 40681"/>
                      <pic:cNvPicPr/>
                    </pic:nvPicPr>
                    <pic:blipFill>
                      <a:blip r:embed="rId78"/>
                      <a:stretch>
                        <a:fillRect/>
                      </a:stretch>
                    </pic:blipFill>
                    <pic:spPr>
                      <a:xfrm>
                        <a:off x="33528" y="8382"/>
                        <a:ext cx="75438" cy="41910"/>
                      </a:xfrm>
                      <a:prstGeom prst="rect">
                        <a:avLst/>
                      </a:prstGeom>
                    </pic:spPr>
                  </pic:pic>
                  <pic:pic xmlns:pic="http://schemas.openxmlformats.org/drawingml/2006/picture">
                    <pic:nvPicPr>
                      <pic:cNvPr id="40683" name="Picture 40683"/>
                      <pic:cNvPicPr/>
                    </pic:nvPicPr>
                    <pic:blipFill>
                      <a:blip r:embed="rId79"/>
                      <a:stretch>
                        <a:fillRect/>
                      </a:stretch>
                    </pic:blipFill>
                    <pic:spPr>
                      <a:xfrm>
                        <a:off x="0" y="50292"/>
                        <a:ext cx="108966" cy="8382"/>
                      </a:xfrm>
                      <a:prstGeom prst="rect">
                        <a:avLst/>
                      </a:prstGeom>
                    </pic:spPr>
                  </pic:pic>
                  <pic:pic xmlns:pic="http://schemas.openxmlformats.org/drawingml/2006/picture">
                    <pic:nvPicPr>
                      <pic:cNvPr id="40685" name="Picture 40685"/>
                      <pic:cNvPicPr/>
                    </pic:nvPicPr>
                    <pic:blipFill>
                      <a:blip r:embed="rId80"/>
                      <a:stretch>
                        <a:fillRect/>
                      </a:stretch>
                    </pic:blipFill>
                    <pic:spPr>
                      <a:xfrm>
                        <a:off x="0" y="58674"/>
                        <a:ext cx="117348" cy="25146"/>
                      </a:xfrm>
                      <a:prstGeom prst="rect">
                        <a:avLst/>
                      </a:prstGeom>
                    </pic:spPr>
                  </pic:pic>
                  <pic:pic xmlns:pic="http://schemas.openxmlformats.org/drawingml/2006/picture">
                    <pic:nvPicPr>
                      <pic:cNvPr id="40687" name="Picture 40687"/>
                      <pic:cNvPicPr/>
                    </pic:nvPicPr>
                    <pic:blipFill>
                      <a:blip r:embed="rId81"/>
                      <a:stretch>
                        <a:fillRect/>
                      </a:stretch>
                    </pic:blipFill>
                    <pic:spPr>
                      <a:xfrm>
                        <a:off x="0" y="83820"/>
                        <a:ext cx="125730" cy="8382"/>
                      </a:xfrm>
                      <a:prstGeom prst="rect">
                        <a:avLst/>
                      </a:prstGeom>
                    </pic:spPr>
                  </pic:pic>
                  <pic:pic xmlns:pic="http://schemas.openxmlformats.org/drawingml/2006/picture">
                    <pic:nvPicPr>
                      <pic:cNvPr id="40689" name="Picture 40689"/>
                      <pic:cNvPicPr/>
                    </pic:nvPicPr>
                    <pic:blipFill>
                      <a:blip r:embed="rId82"/>
                      <a:stretch>
                        <a:fillRect/>
                      </a:stretch>
                    </pic:blipFill>
                    <pic:spPr>
                      <a:xfrm>
                        <a:off x="0" y="92202"/>
                        <a:ext cx="117348" cy="8382"/>
                      </a:xfrm>
                      <a:prstGeom prst="rect">
                        <a:avLst/>
                      </a:prstGeom>
                    </pic:spPr>
                  </pic:pic>
                  <pic:pic xmlns:pic="http://schemas.openxmlformats.org/drawingml/2006/picture">
                    <pic:nvPicPr>
                      <pic:cNvPr id="40691" name="Picture 40691"/>
                      <pic:cNvPicPr/>
                    </pic:nvPicPr>
                    <pic:blipFill>
                      <a:blip r:embed="rId83"/>
                      <a:stretch>
                        <a:fillRect/>
                      </a:stretch>
                    </pic:blipFill>
                    <pic:spPr>
                      <a:xfrm>
                        <a:off x="50292" y="100584"/>
                        <a:ext cx="67056" cy="8382"/>
                      </a:xfrm>
                      <a:prstGeom prst="rect">
                        <a:avLst/>
                      </a:prstGeom>
                    </pic:spPr>
                  </pic:pic>
                  <pic:pic xmlns:pic="http://schemas.openxmlformats.org/drawingml/2006/picture">
                    <pic:nvPicPr>
                      <pic:cNvPr id="40693" name="Picture 40693"/>
                      <pic:cNvPicPr/>
                    </pic:nvPicPr>
                    <pic:blipFill>
                      <a:blip r:embed="rId84"/>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L’intensification du partenariat avec des institutions et organisations d’aide au développement en privilégiant une forte coordination avec les acteurs comme (ANICT, AMADER etc.) en vue d’harmoniser les interventions et les niveaux de subvention des Plateformes multifonctionnelles au plan national ;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8871"/>
            <wp:docPr id="122238" name="Group 122238"/>
            <wp:cNvGraphicFramePr/>
            <a:graphic>
              <a:graphicData uri="http://schemas.microsoft.com/office/word/2010/wordprocessingGroup">
                <wpg:wgp>
                  <wpg:cNvGrpSpPr/>
                  <wpg:grpSpPr>
                    <a:xfrm>
                      <a:off x="0" y="0"/>
                      <a:ext cx="125730" cy="118871"/>
                      <a:chOff x="0" y="0"/>
                      <a:chExt cx="125730" cy="118871"/>
                    </a:xfrm>
                  </wpg:grpSpPr>
                  <pic:pic xmlns:pic="http://schemas.openxmlformats.org/drawingml/2006/picture">
                    <pic:nvPicPr>
                      <pic:cNvPr id="40700" name="Picture 40700"/>
                      <pic:cNvPicPr/>
                    </pic:nvPicPr>
                    <pic:blipFill>
                      <a:blip r:embed="rId107"/>
                      <a:stretch>
                        <a:fillRect/>
                      </a:stretch>
                    </pic:blipFill>
                    <pic:spPr>
                      <a:xfrm>
                        <a:off x="67056" y="0"/>
                        <a:ext cx="8382" cy="8382"/>
                      </a:xfrm>
                      <a:prstGeom prst="rect">
                        <a:avLst/>
                      </a:prstGeom>
                    </pic:spPr>
                  </pic:pic>
                  <pic:pic xmlns:pic="http://schemas.openxmlformats.org/drawingml/2006/picture">
                    <pic:nvPicPr>
                      <pic:cNvPr id="40702" name="Picture 40702"/>
                      <pic:cNvPicPr/>
                    </pic:nvPicPr>
                    <pic:blipFill>
                      <a:blip r:embed="rId108"/>
                      <a:stretch>
                        <a:fillRect/>
                      </a:stretch>
                    </pic:blipFill>
                    <pic:spPr>
                      <a:xfrm>
                        <a:off x="33528" y="8382"/>
                        <a:ext cx="75438" cy="41910"/>
                      </a:xfrm>
                      <a:prstGeom prst="rect">
                        <a:avLst/>
                      </a:prstGeom>
                    </pic:spPr>
                  </pic:pic>
                  <pic:pic xmlns:pic="http://schemas.openxmlformats.org/drawingml/2006/picture">
                    <pic:nvPicPr>
                      <pic:cNvPr id="40704" name="Picture 40704"/>
                      <pic:cNvPicPr/>
                    </pic:nvPicPr>
                    <pic:blipFill>
                      <a:blip r:embed="rId109"/>
                      <a:stretch>
                        <a:fillRect/>
                      </a:stretch>
                    </pic:blipFill>
                    <pic:spPr>
                      <a:xfrm>
                        <a:off x="0" y="50292"/>
                        <a:ext cx="108966" cy="8382"/>
                      </a:xfrm>
                      <a:prstGeom prst="rect">
                        <a:avLst/>
                      </a:prstGeom>
                    </pic:spPr>
                  </pic:pic>
                  <pic:pic xmlns:pic="http://schemas.openxmlformats.org/drawingml/2006/picture">
                    <pic:nvPicPr>
                      <pic:cNvPr id="40706" name="Picture 40706"/>
                      <pic:cNvPicPr/>
                    </pic:nvPicPr>
                    <pic:blipFill>
                      <a:blip r:embed="rId110"/>
                      <a:stretch>
                        <a:fillRect/>
                      </a:stretch>
                    </pic:blipFill>
                    <pic:spPr>
                      <a:xfrm>
                        <a:off x="0" y="58674"/>
                        <a:ext cx="117348" cy="25146"/>
                      </a:xfrm>
                      <a:prstGeom prst="rect">
                        <a:avLst/>
                      </a:prstGeom>
                    </pic:spPr>
                  </pic:pic>
                  <pic:pic xmlns:pic="http://schemas.openxmlformats.org/drawingml/2006/picture">
                    <pic:nvPicPr>
                      <pic:cNvPr id="40708" name="Picture 40708"/>
                      <pic:cNvPicPr/>
                    </pic:nvPicPr>
                    <pic:blipFill>
                      <a:blip r:embed="rId111"/>
                      <a:stretch>
                        <a:fillRect/>
                      </a:stretch>
                    </pic:blipFill>
                    <pic:spPr>
                      <a:xfrm>
                        <a:off x="0" y="83820"/>
                        <a:ext cx="125730" cy="16764"/>
                      </a:xfrm>
                      <a:prstGeom prst="rect">
                        <a:avLst/>
                      </a:prstGeom>
                    </pic:spPr>
                  </pic:pic>
                  <pic:pic xmlns:pic="http://schemas.openxmlformats.org/drawingml/2006/picture">
                    <pic:nvPicPr>
                      <pic:cNvPr id="40710" name="Picture 40710"/>
                      <pic:cNvPicPr/>
                    </pic:nvPicPr>
                    <pic:blipFill>
                      <a:blip r:embed="rId112"/>
                      <a:stretch>
                        <a:fillRect/>
                      </a:stretch>
                    </pic:blipFill>
                    <pic:spPr>
                      <a:xfrm>
                        <a:off x="0" y="100584"/>
                        <a:ext cx="117348" cy="8382"/>
                      </a:xfrm>
                      <a:prstGeom prst="rect">
                        <a:avLst/>
                      </a:prstGeom>
                    </pic:spPr>
                  </pic:pic>
                  <pic:pic xmlns:pic="http://schemas.openxmlformats.org/drawingml/2006/picture">
                    <pic:nvPicPr>
                      <pic:cNvPr id="40712" name="Picture 40712"/>
                      <pic:cNvPicPr/>
                    </pic:nvPicPr>
                    <pic:blipFill>
                      <a:blip r:embed="rId113"/>
                      <a:stretch>
                        <a:fillRect/>
                      </a:stretch>
                    </pic:blipFill>
                    <pic:spPr>
                      <a:xfrm>
                        <a:off x="50292" y="108966"/>
                        <a:ext cx="67056" cy="8382"/>
                      </a:xfrm>
                      <a:prstGeom prst="rect">
                        <a:avLst/>
                      </a:prstGeom>
                    </pic:spPr>
                  </pic:pic>
                  <pic:pic xmlns:pic="http://schemas.openxmlformats.org/drawingml/2006/picture">
                    <pic:nvPicPr>
                      <pic:cNvPr id="40714" name="Picture 40714"/>
                      <pic:cNvPicPr/>
                    </pic:nvPicPr>
                    <pic:blipFill>
                      <a:blip r:embed="rId114"/>
                      <a:stretch>
                        <a:fillRect/>
                      </a:stretch>
                    </pic:blipFill>
                    <pic:spPr>
                      <a:xfrm>
                        <a:off x="67056" y="117348"/>
                        <a:ext cx="8382" cy="1524"/>
                      </a:xfrm>
                      <a:prstGeom prst="rect">
                        <a:avLst/>
                      </a:prstGeom>
                    </pic:spPr>
                  </pic:pic>
                </wpg:wgp>
              </a:graphicData>
            </a:graphic>
          </wp:inline>
        </w:drawing>
      </w:r>
      <w:r>
        <w:rPr>
          <w:rFonts w:cs="Arial" w:hAnsi="Arial" w:eastAsia="Arial" w:ascii="Arial"/>
        </w:rPr>
        <w:t xml:space="preserve"> </w:t>
      </w:r>
      <w:r>
        <w:rPr/>
        <w:t xml:space="preserve">Le renforcement de  la qualité du système PTFM à travers notamment la professionnalisation du réseau électrique;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7348"/>
            <wp:docPr id="122239" name="Group 122239"/>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719" name="Picture 40719"/>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40721" name="Picture 40721"/>
                      <pic:cNvPicPr/>
                    </pic:nvPicPr>
                    <pic:blipFill>
                      <a:blip r:embed="rId116"/>
                      <a:stretch>
                        <a:fillRect/>
                      </a:stretch>
                    </pic:blipFill>
                    <pic:spPr>
                      <a:xfrm>
                        <a:off x="33528" y="8382"/>
                        <a:ext cx="75438" cy="41910"/>
                      </a:xfrm>
                      <a:prstGeom prst="rect">
                        <a:avLst/>
                      </a:prstGeom>
                    </pic:spPr>
                  </pic:pic>
                  <pic:pic xmlns:pic="http://schemas.openxmlformats.org/drawingml/2006/picture">
                    <pic:nvPicPr>
                      <pic:cNvPr id="40723" name="Picture 40723"/>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40725" name="Picture 40725"/>
                      <pic:cNvPicPr/>
                    </pic:nvPicPr>
                    <pic:blipFill>
                      <a:blip r:embed="rId118"/>
                      <a:stretch>
                        <a:fillRect/>
                      </a:stretch>
                    </pic:blipFill>
                    <pic:spPr>
                      <a:xfrm>
                        <a:off x="0" y="58674"/>
                        <a:ext cx="117348" cy="25146"/>
                      </a:xfrm>
                      <a:prstGeom prst="rect">
                        <a:avLst/>
                      </a:prstGeom>
                    </pic:spPr>
                  </pic:pic>
                  <pic:pic xmlns:pic="http://schemas.openxmlformats.org/drawingml/2006/picture">
                    <pic:nvPicPr>
                      <pic:cNvPr id="40727" name="Picture 40727"/>
                      <pic:cNvPicPr/>
                    </pic:nvPicPr>
                    <pic:blipFill>
                      <a:blip r:embed="rId119"/>
                      <a:stretch>
                        <a:fillRect/>
                      </a:stretch>
                    </pic:blipFill>
                    <pic:spPr>
                      <a:xfrm>
                        <a:off x="0" y="83820"/>
                        <a:ext cx="125730" cy="16764"/>
                      </a:xfrm>
                      <a:prstGeom prst="rect">
                        <a:avLst/>
                      </a:prstGeom>
                    </pic:spPr>
                  </pic:pic>
                  <pic:pic xmlns:pic="http://schemas.openxmlformats.org/drawingml/2006/picture">
                    <pic:nvPicPr>
                      <pic:cNvPr id="40729" name="Picture 40729"/>
                      <pic:cNvPicPr/>
                    </pic:nvPicPr>
                    <pic:blipFill>
                      <a:blip r:embed="rId120"/>
                      <a:stretch>
                        <a:fillRect/>
                      </a:stretch>
                    </pic:blipFill>
                    <pic:spPr>
                      <a:xfrm>
                        <a:off x="50292" y="100584"/>
                        <a:ext cx="67056" cy="8382"/>
                      </a:xfrm>
                      <a:prstGeom prst="rect">
                        <a:avLst/>
                      </a:prstGeom>
                    </pic:spPr>
                  </pic:pic>
                  <pic:pic xmlns:pic="http://schemas.openxmlformats.org/drawingml/2006/picture">
                    <pic:nvPicPr>
                      <pic:cNvPr id="40731" name="Picture 40731"/>
                      <pic:cNvPicPr/>
                    </pic:nvPicPr>
                    <pic:blipFill>
                      <a:blip r:embed="rId121"/>
                      <a:stretch>
                        <a:fillRect/>
                      </a:stretch>
                    </pic:blipFill>
                    <pic:spPr>
                      <a:xfrm>
                        <a:off x="67056" y="108966"/>
                        <a:ext cx="16764" cy="8382"/>
                      </a:xfrm>
                      <a:prstGeom prst="rect">
                        <a:avLst/>
                      </a:prstGeom>
                    </pic:spPr>
                  </pic:pic>
                </wpg:wgp>
              </a:graphicData>
            </a:graphic>
          </wp:inline>
        </w:drawing>
      </w:r>
      <w:r>
        <w:rPr>
          <w:rFonts w:cs="Arial" w:hAnsi="Arial" w:eastAsia="Arial" w:ascii="Arial"/>
        </w:rPr>
        <w:t xml:space="preserve"> </w:t>
      </w:r>
      <w:r>
        <w:rPr/>
        <w:t xml:space="preserve">La création d’un label PTFM clair assorti d’une stratégie de communication beaucoup plus large ; </w:t>
      </w:r>
    </w:p>
    <w:p>
      <w:pPr>
        <w:pStyle w:val="normal"/>
        <w:spacing w:before="0" w:after="37" w:line="248" w:lineRule="auto"/>
        <w:ind w:left="570" w:right="0"/>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-9110</wp:posOffset>
            </wp:positionV>
            <wp:extent cx="125730" cy="293370"/>
            <wp:wrapSquare wrapText="bothSides"/>
            <wp:docPr id="122240" name="Group 122240"/>
            <wp:cNvGraphicFramePr/>
            <a:graphic>
              <a:graphicData uri="http://schemas.microsoft.com/office/word/2010/wordprocessingGroup">
                <wpg:wgp>
                  <wpg:cNvGrpSpPr/>
                  <wpg:grpSpPr>
                    <a:xfrm>
                      <a:off x="0" y="0"/>
                      <a:ext cx="125730" cy="293370"/>
                      <a:chOff x="0" y="0"/>
                      <a:chExt cx="125730" cy="293370"/>
                    </a:xfrm>
                  </wpg:grpSpPr>
                  <pic:pic xmlns:pic="http://schemas.openxmlformats.org/drawingml/2006/picture">
                    <pic:nvPicPr>
                      <pic:cNvPr id="40736" name="Picture 40736"/>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0738" name="Picture 40738"/>
                      <pic:cNvPicPr/>
                    </pic:nvPicPr>
                    <pic:blipFill>
                      <a:blip r:embed="rId54"/>
                      <a:stretch>
                        <a:fillRect/>
                      </a:stretch>
                    </pic:blipFill>
                    <pic:spPr>
                      <a:xfrm>
                        <a:off x="33528" y="8382"/>
                        <a:ext cx="75438" cy="41910"/>
                      </a:xfrm>
                      <a:prstGeom prst="rect">
                        <a:avLst/>
                      </a:prstGeom>
                    </pic:spPr>
                  </pic:pic>
                  <pic:pic xmlns:pic="http://schemas.openxmlformats.org/drawingml/2006/picture">
                    <pic:nvPicPr>
                      <pic:cNvPr id="40740" name="Picture 40740"/>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0742" name="Picture 40742"/>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0744" name="Picture 40744"/>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0746" name="Picture 40746"/>
                      <pic:cNvPicPr/>
                    </pic:nvPicPr>
                    <pic:blipFill>
                      <a:blip r:embed="rId58"/>
                      <a:stretch>
                        <a:fillRect/>
                      </a:stretch>
                    </pic:blipFill>
                    <pic:spPr>
                      <a:xfrm>
                        <a:off x="0" y="92202"/>
                        <a:ext cx="117348" cy="8382"/>
                      </a:xfrm>
                      <a:prstGeom prst="rect">
                        <a:avLst/>
                      </a:prstGeom>
                    </pic:spPr>
                  </pic:pic>
                  <pic:pic xmlns:pic="http://schemas.openxmlformats.org/drawingml/2006/picture">
                    <pic:nvPicPr>
                      <pic:cNvPr id="40748" name="Picture 40748"/>
                      <pic:cNvPicPr/>
                    </pic:nvPicPr>
                    <pic:blipFill>
                      <a:blip r:embed="rId59"/>
                      <a:stretch>
                        <a:fillRect/>
                      </a:stretch>
                    </pic:blipFill>
                    <pic:spPr>
                      <a:xfrm>
                        <a:off x="50292" y="100584"/>
                        <a:ext cx="67056" cy="8382"/>
                      </a:xfrm>
                      <a:prstGeom prst="rect">
                        <a:avLst/>
                      </a:prstGeom>
                    </pic:spPr>
                  </pic:pic>
                  <pic:pic xmlns:pic="http://schemas.openxmlformats.org/drawingml/2006/picture">
                    <pic:nvPicPr>
                      <pic:cNvPr id="40750" name="Picture 40750"/>
                      <pic:cNvPicPr/>
                    </pic:nvPicPr>
                    <pic:blipFill>
                      <a:blip r:embed="rId60"/>
                      <a:stretch>
                        <a:fillRect/>
                      </a:stretch>
                    </pic:blipFill>
                    <pic:spPr>
                      <a:xfrm>
                        <a:off x="67056" y="108966"/>
                        <a:ext cx="8382" cy="8382"/>
                      </a:xfrm>
                      <a:prstGeom prst="rect">
                        <a:avLst/>
                      </a:prstGeom>
                    </pic:spPr>
                  </pic:pic>
                  <pic:pic xmlns:pic="http://schemas.openxmlformats.org/drawingml/2006/picture">
                    <pic:nvPicPr>
                      <pic:cNvPr id="40754" name="Picture 40754"/>
                      <pic:cNvPicPr/>
                    </pic:nvPicPr>
                    <pic:blipFill>
                      <a:blip r:embed="rId61"/>
                      <a:stretch>
                        <a:fillRect/>
                      </a:stretch>
                    </pic:blipFill>
                    <pic:spPr>
                      <a:xfrm>
                        <a:off x="67056" y="176022"/>
                        <a:ext cx="8382" cy="8382"/>
                      </a:xfrm>
                      <a:prstGeom prst="rect">
                        <a:avLst/>
                      </a:prstGeom>
                    </pic:spPr>
                  </pic:pic>
                  <pic:pic xmlns:pic="http://schemas.openxmlformats.org/drawingml/2006/picture">
                    <pic:nvPicPr>
                      <pic:cNvPr id="40756" name="Picture 40756"/>
                      <pic:cNvPicPr/>
                    </pic:nvPicPr>
                    <pic:blipFill>
                      <a:blip r:embed="rId62"/>
                      <a:stretch>
                        <a:fillRect/>
                      </a:stretch>
                    </pic:blipFill>
                    <pic:spPr>
                      <a:xfrm>
                        <a:off x="33528" y="184404"/>
                        <a:ext cx="75438" cy="41910"/>
                      </a:xfrm>
                      <a:prstGeom prst="rect">
                        <a:avLst/>
                      </a:prstGeom>
                    </pic:spPr>
                  </pic:pic>
                  <pic:pic xmlns:pic="http://schemas.openxmlformats.org/drawingml/2006/picture">
                    <pic:nvPicPr>
                      <pic:cNvPr id="40758" name="Picture 40758"/>
                      <pic:cNvPicPr/>
                    </pic:nvPicPr>
                    <pic:blipFill>
                      <a:blip r:embed="rId63"/>
                      <a:stretch>
                        <a:fillRect/>
                      </a:stretch>
                    </pic:blipFill>
                    <pic:spPr>
                      <a:xfrm>
                        <a:off x="0" y="226314"/>
                        <a:ext cx="108966" cy="8382"/>
                      </a:xfrm>
                      <a:prstGeom prst="rect">
                        <a:avLst/>
                      </a:prstGeom>
                    </pic:spPr>
                  </pic:pic>
                  <pic:pic xmlns:pic="http://schemas.openxmlformats.org/drawingml/2006/picture">
                    <pic:nvPicPr>
                      <pic:cNvPr id="40760" name="Picture 40760"/>
                      <pic:cNvPicPr/>
                    </pic:nvPicPr>
                    <pic:blipFill>
                      <a:blip r:embed="rId64"/>
                      <a:stretch>
                        <a:fillRect/>
                      </a:stretch>
                    </pic:blipFill>
                    <pic:spPr>
                      <a:xfrm>
                        <a:off x="0" y="234696"/>
                        <a:ext cx="117348" cy="25146"/>
                      </a:xfrm>
                      <a:prstGeom prst="rect">
                        <a:avLst/>
                      </a:prstGeom>
                    </pic:spPr>
                  </pic:pic>
                  <pic:pic xmlns:pic="http://schemas.openxmlformats.org/drawingml/2006/picture">
                    <pic:nvPicPr>
                      <pic:cNvPr id="40762" name="Picture 40762"/>
                      <pic:cNvPicPr/>
                    </pic:nvPicPr>
                    <pic:blipFill>
                      <a:blip r:embed="rId65"/>
                      <a:stretch>
                        <a:fillRect/>
                      </a:stretch>
                    </pic:blipFill>
                    <pic:spPr>
                      <a:xfrm>
                        <a:off x="0" y="259842"/>
                        <a:ext cx="125730" cy="8382"/>
                      </a:xfrm>
                      <a:prstGeom prst="rect">
                        <a:avLst/>
                      </a:prstGeom>
                    </pic:spPr>
                  </pic:pic>
                  <pic:pic xmlns:pic="http://schemas.openxmlformats.org/drawingml/2006/picture">
                    <pic:nvPicPr>
                      <pic:cNvPr id="40764" name="Picture 40764"/>
                      <pic:cNvPicPr/>
                    </pic:nvPicPr>
                    <pic:blipFill>
                      <a:blip r:embed="rId66"/>
                      <a:stretch>
                        <a:fillRect/>
                      </a:stretch>
                    </pic:blipFill>
                    <pic:spPr>
                      <a:xfrm>
                        <a:off x="0" y="268224"/>
                        <a:ext cx="117348" cy="8382"/>
                      </a:xfrm>
                      <a:prstGeom prst="rect">
                        <a:avLst/>
                      </a:prstGeom>
                    </pic:spPr>
                  </pic:pic>
                  <pic:pic xmlns:pic="http://schemas.openxmlformats.org/drawingml/2006/picture">
                    <pic:nvPicPr>
                      <pic:cNvPr id="40766" name="Picture 40766"/>
                      <pic:cNvPicPr/>
                    </pic:nvPicPr>
                    <pic:blipFill>
                      <a:blip r:embed="rId67"/>
                      <a:stretch>
                        <a:fillRect/>
                      </a:stretch>
                    </pic:blipFill>
                    <pic:spPr>
                      <a:xfrm>
                        <a:off x="50292" y="276606"/>
                        <a:ext cx="67056" cy="8382"/>
                      </a:xfrm>
                      <a:prstGeom prst="rect">
                        <a:avLst/>
                      </a:prstGeom>
                    </pic:spPr>
                  </pic:pic>
                  <pic:pic xmlns:pic="http://schemas.openxmlformats.org/drawingml/2006/picture">
                    <pic:nvPicPr>
                      <pic:cNvPr id="40768" name="Picture 40768"/>
                      <pic:cNvPicPr/>
                    </pic:nvPicPr>
                    <pic:blipFill>
                      <a:blip r:embed="rId68"/>
                      <a:stretch>
                        <a:fillRect/>
                      </a:stretch>
                    </pic:blipFill>
                    <pic:spPr>
                      <a:xfrm>
                        <a:off x="67056" y="284988"/>
                        <a:ext cx="8382" cy="8382"/>
                      </a:xfrm>
                      <a:prstGeom prst="rect">
                        <a:avLst/>
                      </a:prstGeom>
                    </pic:spPr>
                  </pic:pic>
                </wpg:wgp>
              </a:graphicData>
            </a:graphic>
          </wp:anchor>
        </w:drawing>
      </w:r>
      <w:r>
        <w:rPr>
          <w:rFonts w:cs="Arial" w:hAnsi="Arial" w:eastAsia="Arial" w:ascii="Arial"/>
        </w:rPr>
        <w:t xml:space="preserve"> </w:t>
      </w:r>
      <w:r>
        <w:rPr/>
        <w:t xml:space="preserve">Le renforcement des  activités génératrices de revenu dans le futur programme  </w:t>
      </w:r>
    </w:p>
    <w:p>
      <w:pPr>
        <w:pStyle w:val="normal"/>
        <w:spacing w:before="0" w:after="75" w:line="248" w:lineRule="auto"/>
        <w:ind w:left="720" w:right="0" w:hanging="160"/>
      </w:pPr>
      <w:r>
        <w:rPr>
          <w:rFonts w:cs="Arial" w:hAnsi="Arial" w:eastAsia="Arial" w:ascii="Arial"/>
        </w:rPr>
        <w:t xml:space="preserve"> </w:t>
      </w:r>
      <w:r>
        <w:rPr/>
        <w:t xml:space="preserve">L’autonomisation de la gestion et la pérennisation des activités du nouveau programme national PTFM, </w:t>
      </w:r>
    </w:p>
    <w:p>
      <w:pPr>
        <w:spacing w:before="0" w:after="0" w:line="259" w:lineRule="auto"/>
        <w:ind w:left="284" w:right="0" w:firstLine="0"/>
        <w:jc w:val="left"/>
      </w:pPr>
      <w:r>
        <w:rPr/>
        <w:t xml:space="preserve"> </w:t>
      </w:r>
    </w:p>
    <w:p>
      <w:pPr>
        <w:pStyle w:val="heading2"/>
        <w:spacing w:before="0" w:after="13" w:line="249" w:lineRule="auto"/>
        <w:ind w:left="-5"/>
      </w:pPr>
      <w:r>
        <w:rPr/>
        <w:t xml:space="preserve">II. OBJECTIFS DU PRESENT PROJET D’APPUI </w:t>
      </w:r>
    </w:p>
    <w:p>
      <w:pPr>
        <w:spacing w:before="0" w:after="0" w:line="259" w:lineRule="auto"/>
        <w:ind w:left="0" w:right="0" w:firstLine="0"/>
        <w:jc w:val="left"/>
      </w:pPr>
      <w:r>
        <w:rPr>
          <w:rFonts w:cs="Times New Roman" w:hAnsi="Times New Roman" w:eastAsia="Times New Roman" w:ascii="Times New Roman"/>
          <w:b w:val="1"/>
        </w:rPr>
        <w:t xml:space="preserve"> </w:t>
      </w:r>
    </w:p>
    <w:p>
      <w:pPr>
        <w:pStyle w:val="normal"/>
        <w:spacing w:before="0" w:after="37" w:line="248" w:lineRule="auto"/>
        <w:ind w:left="-5" w:right="0"/>
      </w:pPr>
      <w:r>
        <w:rPr/>
        <w:t xml:space="preserve">Le présent projet d’appui constitue l’amorce de la mise en œuvre du Programme national 1500 plateformes et vise trois objectifs interdépendants et solidaires : </w:t>
      </w:r>
    </w:p>
    <w:p>
      <w:pPr>
        <w:pStyle w:val="normal"/>
        <w:numPr>
          <w:ilvl w:val="0"/>
          <w:numId w:val="1"/>
        </w:numPr>
        <w:spacing w:before="0" w:after="5" w:line="248" w:lineRule="auto"/>
        <w:ind w:left="10" w:right="0"/>
      </w:pPr>
      <w:r>
        <w:rPr/>
        <w:t xml:space="preserve">Le premier objectif consiste à permettre aux petites exploitantes agricoles d’accroître et de diversifier leurs revenus grâce à la mise en service de 200 à 400 PTFM agro entreprises au Mali. La réalisation de cet objectif augmentera de manière significative le nombre de ces unités dans le pays et apportera une importante contribution à l’amélioration des moyens de subsistance en milieu rural. En outre, elle fournira au projet un nombre d’entreprises suffisant pour étudier les différentes options technologiques, institutionnelles et financières susceptibles d’accroître et de diversifier les activités génératrices de revenus des femmes rurales dans des contextes sociaux, économiques et agro climatiques différents. Les résultats de ces études aideront à identifier les meilleures pratiques au profit d’autres initiatives similaires.  </w:t>
      </w:r>
    </w:p>
    <w:p>
      <w:pPr>
        <w:spacing w:before="0" w:after="22" w:line="259" w:lineRule="auto"/>
        <w:ind w:left="0" w:right="0" w:firstLine="0"/>
        <w:jc w:val="left"/>
      </w:pPr>
      <w:r>
        <w:rPr/>
        <w:t xml:space="preserve"> </w:t>
      </w:r>
    </w:p>
    <w:p>
      <w:pPr>
        <w:pStyle w:val="normal"/>
        <w:numPr>
          <w:ilvl w:val="0"/>
          <w:numId w:val="1"/>
        </w:numPr>
        <w:spacing w:before="0" w:after="5" w:line="248" w:lineRule="auto"/>
        <w:ind w:left="10" w:right="0"/>
      </w:pPr>
      <w:r>
        <w:rPr/>
        <w:t xml:space="preserve">Le deuxième objectif consiste à renforcer les capacités humaines et institutionnelles jugées essentielles à l’expansion de la prestation de services à l’échelle communautaire. Avec la  capacité limitée du pays à prendre en charge les programmes PTFM élargis, il est absolument nécessaire de consacrer des fonds au renforcement des capacités institutionnelles </w:t>
      </w:r>
      <w:r>
        <w:rPr/>
        <w:t xml:space="preserve">aux niveaux national et local. En le faisant en amont, le projet permettra des économies d’échelle, réduisant ainsi le coût unitaire d’une PTFM.  </w:t>
      </w:r>
    </w:p>
    <w:p>
      <w:pPr>
        <w:spacing w:before="0" w:after="22" w:line="259" w:lineRule="auto"/>
        <w:ind w:left="0" w:right="0" w:firstLine="0"/>
        <w:jc w:val="left"/>
      </w:pPr>
      <w:r>
        <w:rPr/>
        <w:t xml:space="preserve"> </w:t>
      </w:r>
    </w:p>
    <w:p>
      <w:pPr>
        <w:pStyle w:val="normal"/>
        <w:numPr>
          <w:ilvl w:val="0"/>
          <w:numId w:val="1"/>
        </w:numPr>
        <w:spacing w:before="0" w:after="5" w:line="248" w:lineRule="auto"/>
        <w:ind w:left="10" w:right="0"/>
      </w:pPr>
      <w:r>
        <w:rPr/>
        <w:t xml:space="preserve">Le troisième objectif du projet vise à permettre au gouvernement du Mali de mobiliser les moyens financiers nécessaires à la mise en œuvre de l’ensemble de son programme PTFM en développant une véritable stratégie en la matière et en regroupant les meilleures pratiques en modèles d’agro-entreprises rurales qui soient réplicables et adaptables à grande échelle.  </w:t>
      </w:r>
    </w:p>
    <w:p>
      <w:pPr>
        <w:spacing w:before="0" w:after="0"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p>
      <w:pPr>
        <w:pStyle w:val="heading2"/>
        <w:spacing w:before="0" w:after="13" w:line="249" w:lineRule="auto"/>
        <w:ind w:left="-5"/>
      </w:pPr>
      <w:r>
        <w:rPr/>
        <w:t xml:space="preserve">III. STRATEGIE DE MISE EN ŒUVRE DU PROJET D’APPUI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Le projet qui s’exécutera sur quatre ans commence par la préparation d’un plan d’action. Celui-ci doit exposer en détail les rôles et responsabilités des acteurs clés, leur organisation hiérarchique et les activités spécifiques à entreprendre au cours des quatre prochaines années. Après la finalisation de ce plan d’action, le projet initiera trois axes de travail interdépendants et parallèles. </w:t>
      </w:r>
    </w:p>
    <w:p>
      <w:pPr>
        <w:spacing w:before="0" w:after="12" w:line="259" w:lineRule="auto"/>
        <w:ind w:left="0" w:right="0" w:firstLine="0"/>
        <w:jc w:val="left"/>
      </w:pPr>
      <w:r>
        <w:rPr/>
        <w:t xml:space="preserv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8"/>
            <wp:docPr id="121936" name="Group 121936"/>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821" name="Picture 40821"/>
                      <pic:cNvPicPr/>
                    </pic:nvPicPr>
                    <pic:blipFill>
                      <a:blip r:embed="rId61"/>
                      <a:stretch>
                        <a:fillRect/>
                      </a:stretch>
                    </pic:blipFill>
                    <pic:spPr>
                      <a:xfrm>
                        <a:off x="67056" y="0"/>
                        <a:ext cx="8382" cy="8382"/>
                      </a:xfrm>
                      <a:prstGeom prst="rect">
                        <a:avLst/>
                      </a:prstGeom>
                    </pic:spPr>
                  </pic:pic>
                  <pic:pic xmlns:pic="http://schemas.openxmlformats.org/drawingml/2006/picture">
                    <pic:nvPicPr>
                      <pic:cNvPr id="40823" name="Picture 40823"/>
                      <pic:cNvPicPr/>
                    </pic:nvPicPr>
                    <pic:blipFill>
                      <a:blip r:embed="rId62"/>
                      <a:stretch>
                        <a:fillRect/>
                      </a:stretch>
                    </pic:blipFill>
                    <pic:spPr>
                      <a:xfrm>
                        <a:off x="33528" y="8382"/>
                        <a:ext cx="75438" cy="41910"/>
                      </a:xfrm>
                      <a:prstGeom prst="rect">
                        <a:avLst/>
                      </a:prstGeom>
                    </pic:spPr>
                  </pic:pic>
                  <pic:pic xmlns:pic="http://schemas.openxmlformats.org/drawingml/2006/picture">
                    <pic:nvPicPr>
                      <pic:cNvPr id="40825" name="Picture 40825"/>
                      <pic:cNvPicPr/>
                    </pic:nvPicPr>
                    <pic:blipFill>
                      <a:blip r:embed="rId63"/>
                      <a:stretch>
                        <a:fillRect/>
                      </a:stretch>
                    </pic:blipFill>
                    <pic:spPr>
                      <a:xfrm>
                        <a:off x="0" y="50292"/>
                        <a:ext cx="108966" cy="8382"/>
                      </a:xfrm>
                      <a:prstGeom prst="rect">
                        <a:avLst/>
                      </a:prstGeom>
                    </pic:spPr>
                  </pic:pic>
                  <pic:pic xmlns:pic="http://schemas.openxmlformats.org/drawingml/2006/picture">
                    <pic:nvPicPr>
                      <pic:cNvPr id="40827" name="Picture 40827"/>
                      <pic:cNvPicPr/>
                    </pic:nvPicPr>
                    <pic:blipFill>
                      <a:blip r:embed="rId64"/>
                      <a:stretch>
                        <a:fillRect/>
                      </a:stretch>
                    </pic:blipFill>
                    <pic:spPr>
                      <a:xfrm>
                        <a:off x="0" y="58674"/>
                        <a:ext cx="117348" cy="25146"/>
                      </a:xfrm>
                      <a:prstGeom prst="rect">
                        <a:avLst/>
                      </a:prstGeom>
                    </pic:spPr>
                  </pic:pic>
                  <pic:pic xmlns:pic="http://schemas.openxmlformats.org/drawingml/2006/picture">
                    <pic:nvPicPr>
                      <pic:cNvPr id="40829" name="Picture 40829"/>
                      <pic:cNvPicPr/>
                    </pic:nvPicPr>
                    <pic:blipFill>
                      <a:blip r:embed="rId65"/>
                      <a:stretch>
                        <a:fillRect/>
                      </a:stretch>
                    </pic:blipFill>
                    <pic:spPr>
                      <a:xfrm>
                        <a:off x="0" y="83820"/>
                        <a:ext cx="125730" cy="8382"/>
                      </a:xfrm>
                      <a:prstGeom prst="rect">
                        <a:avLst/>
                      </a:prstGeom>
                    </pic:spPr>
                  </pic:pic>
                  <pic:pic xmlns:pic="http://schemas.openxmlformats.org/drawingml/2006/picture">
                    <pic:nvPicPr>
                      <pic:cNvPr id="40831" name="Picture 40831"/>
                      <pic:cNvPicPr/>
                    </pic:nvPicPr>
                    <pic:blipFill>
                      <a:blip r:embed="rId66"/>
                      <a:stretch>
                        <a:fillRect/>
                      </a:stretch>
                    </pic:blipFill>
                    <pic:spPr>
                      <a:xfrm>
                        <a:off x="0" y="92202"/>
                        <a:ext cx="117348" cy="8382"/>
                      </a:xfrm>
                      <a:prstGeom prst="rect">
                        <a:avLst/>
                      </a:prstGeom>
                    </pic:spPr>
                  </pic:pic>
                  <pic:pic xmlns:pic="http://schemas.openxmlformats.org/drawingml/2006/picture">
                    <pic:nvPicPr>
                      <pic:cNvPr id="40833" name="Picture 40833"/>
                      <pic:cNvPicPr/>
                    </pic:nvPicPr>
                    <pic:blipFill>
                      <a:blip r:embed="rId67"/>
                      <a:stretch>
                        <a:fillRect/>
                      </a:stretch>
                    </pic:blipFill>
                    <pic:spPr>
                      <a:xfrm>
                        <a:off x="50292" y="100585"/>
                        <a:ext cx="67056" cy="8382"/>
                      </a:xfrm>
                      <a:prstGeom prst="rect">
                        <a:avLst/>
                      </a:prstGeom>
                    </pic:spPr>
                  </pic:pic>
                  <pic:pic xmlns:pic="http://schemas.openxmlformats.org/drawingml/2006/picture">
                    <pic:nvPicPr>
                      <pic:cNvPr id="40835" name="Picture 40835"/>
                      <pic:cNvPicPr/>
                    </pic:nvPicPr>
                    <pic:blipFill>
                      <a:blip r:embed="rId68"/>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Le premier consiste à mettre en service 200 à 400 PTFM agro entreprises au Mali. D’après les estimations, le processus de mise en service de ces entreprises, qui durera environ 24 mois et débutera par l’identification des villages cibles potentiels et se terminera par l’instauration d’un système de suivi évaluation, se déroulera en 4 ans</w:t>
      </w:r>
      <w:r>
        <w:rPr>
          <w:vertAlign w:val="superscript"/>
        </w:rPr>
        <w:footnoteReference w:id="31"/>
      </w:r>
      <w:r>
        <w:rPr/>
        <w:t xml:space="preserve">. </w:t>
      </w:r>
      <w:r>
        <w:rPr/>
        <w:t xml:space="preserve">Pendant cette période, le projet testera différents services agroalimentaires et énergétiques, ainsi que les options technologiques et financières nécessaires pour fournir ces services afin d’accroître et de diversifier les activités génératrices de revenus des femmes rurales.  </w:t>
      </w:r>
    </w:p>
    <w:p>
      <w:pPr>
        <w:spacing w:before="0" w:after="9" w:line="259" w:lineRule="auto"/>
        <w:ind w:left="0" w:right="0" w:firstLine="0"/>
        <w:jc w:val="left"/>
      </w:pPr>
      <w:r>
        <w:rPr/>
        <w:t xml:space="preserv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8"/>
            <wp:docPr id="121937" name="Group 121937"/>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0849" name="Picture 40849"/>
                      <pic:cNvPicPr/>
                    </pic:nvPicPr>
                    <pic:blipFill>
                      <a:blip r:embed="rId45"/>
                      <a:stretch>
                        <a:fillRect/>
                      </a:stretch>
                    </pic:blipFill>
                    <pic:spPr>
                      <a:xfrm>
                        <a:off x="67056" y="0"/>
                        <a:ext cx="8382" cy="8382"/>
                      </a:xfrm>
                      <a:prstGeom prst="rect">
                        <a:avLst/>
                      </a:prstGeom>
                    </pic:spPr>
                  </pic:pic>
                  <pic:pic xmlns:pic="http://schemas.openxmlformats.org/drawingml/2006/picture">
                    <pic:nvPicPr>
                      <pic:cNvPr id="40851" name="Picture 40851"/>
                      <pic:cNvPicPr/>
                    </pic:nvPicPr>
                    <pic:blipFill>
                      <a:blip r:embed="rId46"/>
                      <a:stretch>
                        <a:fillRect/>
                      </a:stretch>
                    </pic:blipFill>
                    <pic:spPr>
                      <a:xfrm>
                        <a:off x="33528" y="8382"/>
                        <a:ext cx="75438" cy="41910"/>
                      </a:xfrm>
                      <a:prstGeom prst="rect">
                        <a:avLst/>
                      </a:prstGeom>
                    </pic:spPr>
                  </pic:pic>
                  <pic:pic xmlns:pic="http://schemas.openxmlformats.org/drawingml/2006/picture">
                    <pic:nvPicPr>
                      <pic:cNvPr id="40853" name="Picture 40853"/>
                      <pic:cNvPicPr/>
                    </pic:nvPicPr>
                    <pic:blipFill>
                      <a:blip r:embed="rId47"/>
                      <a:stretch>
                        <a:fillRect/>
                      </a:stretch>
                    </pic:blipFill>
                    <pic:spPr>
                      <a:xfrm>
                        <a:off x="0" y="50292"/>
                        <a:ext cx="108966" cy="8382"/>
                      </a:xfrm>
                      <a:prstGeom prst="rect">
                        <a:avLst/>
                      </a:prstGeom>
                    </pic:spPr>
                  </pic:pic>
                  <pic:pic xmlns:pic="http://schemas.openxmlformats.org/drawingml/2006/picture">
                    <pic:nvPicPr>
                      <pic:cNvPr id="40855" name="Picture 40855"/>
                      <pic:cNvPicPr/>
                    </pic:nvPicPr>
                    <pic:blipFill>
                      <a:blip r:embed="rId48"/>
                      <a:stretch>
                        <a:fillRect/>
                      </a:stretch>
                    </pic:blipFill>
                    <pic:spPr>
                      <a:xfrm>
                        <a:off x="0" y="58674"/>
                        <a:ext cx="117348" cy="25146"/>
                      </a:xfrm>
                      <a:prstGeom prst="rect">
                        <a:avLst/>
                      </a:prstGeom>
                    </pic:spPr>
                  </pic:pic>
                  <pic:pic xmlns:pic="http://schemas.openxmlformats.org/drawingml/2006/picture">
                    <pic:nvPicPr>
                      <pic:cNvPr id="40857" name="Picture 40857"/>
                      <pic:cNvPicPr/>
                    </pic:nvPicPr>
                    <pic:blipFill>
                      <a:blip r:embed="rId49"/>
                      <a:stretch>
                        <a:fillRect/>
                      </a:stretch>
                    </pic:blipFill>
                    <pic:spPr>
                      <a:xfrm>
                        <a:off x="0" y="83820"/>
                        <a:ext cx="125730" cy="8382"/>
                      </a:xfrm>
                      <a:prstGeom prst="rect">
                        <a:avLst/>
                      </a:prstGeom>
                    </pic:spPr>
                  </pic:pic>
                  <pic:pic xmlns:pic="http://schemas.openxmlformats.org/drawingml/2006/picture">
                    <pic:nvPicPr>
                      <pic:cNvPr id="40859" name="Picture 40859"/>
                      <pic:cNvPicPr/>
                    </pic:nvPicPr>
                    <pic:blipFill>
                      <a:blip r:embed="rId50"/>
                      <a:stretch>
                        <a:fillRect/>
                      </a:stretch>
                    </pic:blipFill>
                    <pic:spPr>
                      <a:xfrm>
                        <a:off x="0" y="92202"/>
                        <a:ext cx="117348" cy="8382"/>
                      </a:xfrm>
                      <a:prstGeom prst="rect">
                        <a:avLst/>
                      </a:prstGeom>
                    </pic:spPr>
                  </pic:pic>
                  <pic:pic xmlns:pic="http://schemas.openxmlformats.org/drawingml/2006/picture">
                    <pic:nvPicPr>
                      <pic:cNvPr id="40861" name="Picture 40861"/>
                      <pic:cNvPicPr/>
                    </pic:nvPicPr>
                    <pic:blipFill>
                      <a:blip r:embed="rId51"/>
                      <a:stretch>
                        <a:fillRect/>
                      </a:stretch>
                    </pic:blipFill>
                    <pic:spPr>
                      <a:xfrm>
                        <a:off x="50292" y="100584"/>
                        <a:ext cx="67056" cy="8382"/>
                      </a:xfrm>
                      <a:prstGeom prst="rect">
                        <a:avLst/>
                      </a:prstGeom>
                    </pic:spPr>
                  </pic:pic>
                  <pic:pic xmlns:pic="http://schemas.openxmlformats.org/drawingml/2006/picture">
                    <pic:nvPicPr>
                      <pic:cNvPr id="40863" name="Picture 40863"/>
                      <pic:cNvPicPr/>
                    </pic:nvPicPr>
                    <pic:blipFill>
                      <a:blip r:embed="rId52"/>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Parallèlement à la mise en service des plateformes, une série d’activités de renforcement des capacités sera initiée en vue de renforcer les institutions locales et nationales en matière de mise en œuvre du projet. Ces activités incluront, entre autres, la formation des formateurs à tous les aspects de la mise en service des PTFM, l’appui aux institutions publiques nationales en matière de suivi évaluation des résultats de projets, la sensibilisation des institutions financières locales au sujet des entreprises, l’appui aux partenaires nationaux en termes de diversification des activités génératrices de revenus et, finalement, le test de l’utilisation des biocarburants.  </w:t>
      </w:r>
    </w:p>
    <w:p>
      <w:pPr>
        <w:spacing w:before="0" w:after="8" w:line="259" w:lineRule="auto"/>
        <w:ind w:left="0" w:right="0" w:firstLine="0"/>
        <w:jc w:val="left"/>
      </w:pPr>
      <w:r>
        <w:rPr/>
        <w:t xml:space="preserv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8110"/>
            <wp:docPr id="121938" name="Group 121938"/>
            <wp:cNvGraphicFramePr/>
            <a:graphic>
              <a:graphicData uri="http://schemas.microsoft.com/office/word/2010/wordprocessingGroup">
                <wpg:wgp>
                  <wpg:cNvGrpSpPr/>
                  <wpg:grpSpPr>
                    <a:xfrm>
                      <a:off x="0" y="0"/>
                      <a:ext cx="125730" cy="118110"/>
                      <a:chOff x="0" y="0"/>
                      <a:chExt cx="125730" cy="118110"/>
                    </a:xfrm>
                  </wpg:grpSpPr>
                  <pic:pic xmlns:pic="http://schemas.openxmlformats.org/drawingml/2006/picture">
                    <pic:nvPicPr>
                      <pic:cNvPr id="40875" name="Picture 40875"/>
                      <pic:cNvPicPr/>
                    </pic:nvPicPr>
                    <pic:blipFill>
                      <a:blip r:embed="rId99"/>
                      <a:stretch>
                        <a:fillRect/>
                      </a:stretch>
                    </pic:blipFill>
                    <pic:spPr>
                      <a:xfrm>
                        <a:off x="67056" y="0"/>
                        <a:ext cx="8382" cy="8382"/>
                      </a:xfrm>
                      <a:prstGeom prst="rect">
                        <a:avLst/>
                      </a:prstGeom>
                    </pic:spPr>
                  </pic:pic>
                  <pic:pic xmlns:pic="http://schemas.openxmlformats.org/drawingml/2006/picture">
                    <pic:nvPicPr>
                      <pic:cNvPr id="40877" name="Picture 40877"/>
                      <pic:cNvPicPr/>
                    </pic:nvPicPr>
                    <pic:blipFill>
                      <a:blip r:embed="rId100"/>
                      <a:stretch>
                        <a:fillRect/>
                      </a:stretch>
                    </pic:blipFill>
                    <pic:spPr>
                      <a:xfrm>
                        <a:off x="33528" y="8382"/>
                        <a:ext cx="75438" cy="41910"/>
                      </a:xfrm>
                      <a:prstGeom prst="rect">
                        <a:avLst/>
                      </a:prstGeom>
                    </pic:spPr>
                  </pic:pic>
                  <pic:pic xmlns:pic="http://schemas.openxmlformats.org/drawingml/2006/picture">
                    <pic:nvPicPr>
                      <pic:cNvPr id="40879" name="Picture 40879"/>
                      <pic:cNvPicPr/>
                    </pic:nvPicPr>
                    <pic:blipFill>
                      <a:blip r:embed="rId101"/>
                      <a:stretch>
                        <a:fillRect/>
                      </a:stretch>
                    </pic:blipFill>
                    <pic:spPr>
                      <a:xfrm>
                        <a:off x="0" y="50292"/>
                        <a:ext cx="108966" cy="8382"/>
                      </a:xfrm>
                      <a:prstGeom prst="rect">
                        <a:avLst/>
                      </a:prstGeom>
                    </pic:spPr>
                  </pic:pic>
                  <pic:pic xmlns:pic="http://schemas.openxmlformats.org/drawingml/2006/picture">
                    <pic:nvPicPr>
                      <pic:cNvPr id="40881" name="Picture 40881"/>
                      <pic:cNvPicPr/>
                    </pic:nvPicPr>
                    <pic:blipFill>
                      <a:blip r:embed="rId102"/>
                      <a:stretch>
                        <a:fillRect/>
                      </a:stretch>
                    </pic:blipFill>
                    <pic:spPr>
                      <a:xfrm>
                        <a:off x="0" y="58674"/>
                        <a:ext cx="117348" cy="25146"/>
                      </a:xfrm>
                      <a:prstGeom prst="rect">
                        <a:avLst/>
                      </a:prstGeom>
                    </pic:spPr>
                  </pic:pic>
                  <pic:pic xmlns:pic="http://schemas.openxmlformats.org/drawingml/2006/picture">
                    <pic:nvPicPr>
                      <pic:cNvPr id="40883" name="Picture 40883"/>
                      <pic:cNvPicPr/>
                    </pic:nvPicPr>
                    <pic:blipFill>
                      <a:blip r:embed="rId103"/>
                      <a:stretch>
                        <a:fillRect/>
                      </a:stretch>
                    </pic:blipFill>
                    <pic:spPr>
                      <a:xfrm>
                        <a:off x="0" y="83820"/>
                        <a:ext cx="125730" cy="16764"/>
                      </a:xfrm>
                      <a:prstGeom prst="rect">
                        <a:avLst/>
                      </a:prstGeom>
                    </pic:spPr>
                  </pic:pic>
                  <pic:pic xmlns:pic="http://schemas.openxmlformats.org/drawingml/2006/picture">
                    <pic:nvPicPr>
                      <pic:cNvPr id="40885" name="Picture 40885"/>
                      <pic:cNvPicPr/>
                    </pic:nvPicPr>
                    <pic:blipFill>
                      <a:blip r:embed="rId104"/>
                      <a:stretch>
                        <a:fillRect/>
                      </a:stretch>
                    </pic:blipFill>
                    <pic:spPr>
                      <a:xfrm>
                        <a:off x="0" y="100584"/>
                        <a:ext cx="117348" cy="8382"/>
                      </a:xfrm>
                      <a:prstGeom prst="rect">
                        <a:avLst/>
                      </a:prstGeom>
                    </pic:spPr>
                  </pic:pic>
                  <pic:pic xmlns:pic="http://schemas.openxmlformats.org/drawingml/2006/picture">
                    <pic:nvPicPr>
                      <pic:cNvPr id="40887" name="Picture 40887"/>
                      <pic:cNvPicPr/>
                    </pic:nvPicPr>
                    <pic:blipFill>
                      <a:blip r:embed="rId105"/>
                      <a:stretch>
                        <a:fillRect/>
                      </a:stretch>
                    </pic:blipFill>
                    <pic:spPr>
                      <a:xfrm>
                        <a:off x="58674" y="108965"/>
                        <a:ext cx="58674" cy="8382"/>
                      </a:xfrm>
                      <a:prstGeom prst="rect">
                        <a:avLst/>
                      </a:prstGeom>
                    </pic:spPr>
                  </pic:pic>
                  <pic:pic xmlns:pic="http://schemas.openxmlformats.org/drawingml/2006/picture">
                    <pic:nvPicPr>
                      <pic:cNvPr id="40889" name="Picture 40889"/>
                      <pic:cNvPicPr/>
                    </pic:nvPicPr>
                    <pic:blipFill>
                      <a:blip r:embed="rId106"/>
                      <a:stretch>
                        <a:fillRect/>
                      </a:stretch>
                    </pic:blipFill>
                    <pic:spPr>
                      <a:xfrm>
                        <a:off x="67056" y="117348"/>
                        <a:ext cx="8382" cy="762"/>
                      </a:xfrm>
                      <a:prstGeom prst="rect">
                        <a:avLst/>
                      </a:prstGeom>
                    </pic:spPr>
                  </pic:pic>
                </wpg:wgp>
              </a:graphicData>
            </a:graphic>
          </wp:inline>
        </w:drawing>
      </w:r>
      <w:r>
        <w:rPr>
          <w:rFonts w:cs="Arial" w:hAnsi="Arial" w:eastAsia="Arial" w:ascii="Arial"/>
        </w:rPr>
        <w:t xml:space="preserve"> </w:t>
      </w:r>
      <w:r>
        <w:rPr/>
        <w:t xml:space="preserve">Il sera également procédé à la vérification de la prise en charge adéquate de l’extension du programme PTFM national par les politiques (notamment la stratégie de réduction de la pauvreté) et le budget de l’Etat. Parallèlement à ces activités, le projet entreprendra la mise à niveau des réseaux de connaissances existants, dont les sites Web et les outils de communication, en vue de faciliter la codification et le partage des connaissances. Le projet va en outre concevoir et mettre à niveau les outils et les guides opérationnels relatifs à tous les aspects de la mise en service des PTFM, tels que l’installation de nouvelles technologies, l’accès au micro crédit, la conduite des études de faisabilité et du suivi évaluation. Ce point est indispensable à l’exécution du projet, car il constitue un moyen économique de transférer le savoir-faire technique et d’assurer le contrôle de qualité.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Pour tirer parti des importantes possibilités d’extension, le projet débutera immédiatement par une série d’activités de formation et d’évaluation destinée à informer et à accélérer une plus large réplication des PTFM agro entreprises.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La série commencera par un inventaire général et une analyse des expériences PTFM antérieures et de leurs résultats, sur la base des données et informations disponibles à ce jour. Cette activité, à mener sous la conduite d’un universitaire sélectionné (voir aussi la section sur le suivi et évaluation), permettra également de définir un ensemble d’évaluations thématiques détaillées des PTFM qui seront effectuées en cours de projet, notamment celles des nouveaux outils/services agricoles, des nouveaux mécanismes de financement tels que le micro crédit, l’utilisation des biocarburants, la dynamique genre et les impacts socioéconomiques. A partir de ces évaluations et de l’inventaire qui les a précédés, le projet dégagera les meilleures pratiques et les présentera sous forme de modèles d’agro entreprises rurales pouvant être répliqués dans divers contextes sociaux, économiques et agro climatiques. Ces modèles serviront de base pour l’élaboration et le lancement du plan national d’extension et des propositions de Budget en vue de couvrir tous les villages qui ont besoin de services de transformation des produits agricoles. Ils serviront également de base pour concevoir et partager une stratégie de réplication des PTFM agro entreprises avec les acteurs internationaux du développement basés dans les autres pays de la CEDEAO et en dehors de l’Afrique de l’Ouest. La conception du projet s’inspire des leçons tirées de l’expérience malienne au cours de la dernière décennie, mais aussi de l’assistance du PNUD à d’autres pays ouest-africains pour l’élaboration de leurs programmes PTFM nationaux respectifs. Ces paramètres clés sont décrits ci-dessous. </w:t>
      </w:r>
    </w:p>
    <w:p>
      <w:pPr>
        <w:spacing w:before="0" w:after="0" w:line="259" w:lineRule="auto"/>
        <w:ind w:left="0" w:right="0" w:firstLine="0"/>
        <w:jc w:val="left"/>
      </w:pPr>
      <w:r>
        <w:rPr>
          <w:rFonts w:cs="Times New Roman" w:hAnsi="Times New Roman" w:eastAsia="Times New Roman" w:ascii="Times New Roman"/>
          <w:i w:val="1"/>
        </w:rPr>
        <w:t xml:space="preserve"> </w:t>
      </w:r>
    </w:p>
    <w:p>
      <w:pPr>
        <w:pStyle w:val="heading3"/>
        <w:spacing w:before="0" w:after="13" w:line="249" w:lineRule="auto"/>
        <w:ind w:left="-5"/>
      </w:pPr>
      <w:r>
        <w:rPr/>
        <w:t xml:space="preserve">Caractérisation de la population cible </w:t>
      </w:r>
    </w:p>
    <w:p>
      <w:pPr>
        <w:spacing w:before="0" w:after="0" w:line="259" w:lineRule="auto"/>
        <w:ind w:left="0" w:right="0" w:firstLine="0"/>
        <w:jc w:val="left"/>
      </w:pPr>
      <w:r>
        <w:rPr>
          <w:rFonts w:cs="Times New Roman" w:hAnsi="Times New Roman" w:eastAsia="Times New Roman" w:ascii="Times New Roman"/>
          <w:b w:val="1"/>
        </w:rPr>
        <w:t xml:space="preserve"> </w:t>
      </w:r>
    </w:p>
    <w:p>
      <w:pPr>
        <w:pStyle w:val="normal"/>
        <w:spacing w:before="0" w:after="5" w:line="248" w:lineRule="auto"/>
        <w:ind w:left="-5" w:right="0"/>
      </w:pPr>
      <w:r>
        <w:rPr/>
        <w:t xml:space="preserve">Le projet sera implanté, pratiquement dans des localités dont les acteurs ont déjà la capacité de le planifier, de l’exécuter et de le suivre. Ces localités conviennent également du point de vue agricole, dans la mesure où elles abritent quelques-uns des plus importants systèmes de culture d’Afrique de l’Ouest (notamment ceux du « mil/sorgho agropastoral » et de « culture mixte céréales/tubercules »), avec des arbres tels que le karité, dont les noix sont généralement cueillies pour produire le beurre de karité. Dans ces zones, on ciblera les villages ruraux de 500 à 2 000 habitants, car ils correspondent à la taille idéale d’une PTFM agro entreprise. Les villages de moins de 500 habitants ont moins de chances de supporter ces entreprises au plan économique, tandis que les villages de plus de 2 000 habitants présentent souvent des structures socioéconomiques qui compliquent la gestion d’une entreprise communautaire.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Même si le projet peut avoir des effets positifs à la fois sur les hommes et sur les femmes, il vise avant tout les femmes, qui sont généralement chargées de la transformation des produits agricoles en milieu rural. Avec des journées de travail plus longues que celles des hommes, les femmes ont un accès limité aux ressources (infrastructures, crédit, éducation et information, terre, etc.), ainsi qu’aux sources de revenus. Aussi, le projet espère-t-il atténuer l’effet d’un des principaux obstacles qui empêche de réaliser et de tirer parti des avantages liés à l’agriculture à valeur ajoutée en privilégiant les femmes et en allégeant leurs contraintes de temps. Dans les régions ciblées, la quasi-totalité de la clientèle des entreprises est pauvre, avec un revenu moyen largement inférieur à 1 USD par jour. Il s’agit en outre de régions défavorisées en termes d’accès aux services sociaux de base, tels que l’électricité et l’eau potable. Pour ce qui est des propriétaires et des gérants des entreprises, ils sont élus par les associations féminines et formés par le projet en vue de garantir la durabilité de l’entreprise PTFM. Les femmes sont généralement illettrées, mais elles sont souvent chargées de gérer les ménages, dont certains peuvent compter plus de 20 personnes. </w:t>
      </w:r>
    </w:p>
    <w:p>
      <w:pPr>
        <w:pStyle w:val="normal"/>
        <w:spacing w:before="0" w:after="5" w:line="248" w:lineRule="auto"/>
        <w:ind w:left="-5" w:right="0"/>
      </w:pPr>
      <w:r>
        <w:rPr/>
        <w:t xml:space="preserve">Afin de s’assurer qu’il cible les femmes qui ont le plus besoin de meilleurs services de transformation des produits agricoles, le projet s’occupera en premier des villages qui ont peu accès aux sources d’énergie moderne. L’absence d’accès aux sources d’énergie moderne dans ces petites localités isolées rend le travail des femmes encore plus pénible et long.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Une fois arrivé à son terme, le projet aura permis à près de 260 000 hommes et femmes ruraux d’accéder à de meilleurs services de transformation des produits agricoles (un village PTFM compte en moyenne 1 300 habitants). L’expérience montre que, sur ces 260 000 personnes, environ 20 % (soit 52000) sont constituées de femmes économiquement actives, capables de payer régulièrement les services des entreprises. Ces 52 000 femmes constituent la clientèle des entreprises et les « bénéficiaires directes » de ce projet. Les 208 000  hommes et femmes restants constituent les bénéficiaires indirects. </w:t>
      </w:r>
    </w:p>
    <w:p>
      <w:pPr>
        <w:spacing w:before="0" w:after="0" w:line="259" w:lineRule="auto"/>
        <w:ind w:left="0" w:right="0" w:firstLine="0"/>
        <w:jc w:val="left"/>
      </w:pPr>
      <w:r>
        <w:rPr/>
        <w:t xml:space="preserve"> </w:t>
      </w:r>
    </w:p>
    <w:p>
      <w:pPr>
        <w:pStyle w:val="heading3"/>
        <w:tabs>
          <w:tab w:val="center" w:pos="2817"/>
        </w:tabs>
        <w:spacing w:before="0" w:after="13" w:line="249" w:lineRule="auto"/>
        <w:ind w:left="-15" w:firstLine="0"/>
      </w:pPr>
      <w:r>
        <w:rPr/>
        <w:t xml:space="preserve">3.1 	PARTENARIAT DU PROJET D’APPUI </w:t>
      </w:r>
    </w:p>
    <w:p>
      <w:pPr>
        <w:spacing w:before="0" w:after="0" w:line="259" w:lineRule="auto"/>
        <w:ind w:left="426" w:right="0" w:firstLine="0"/>
        <w:jc w:val="left"/>
      </w:pPr>
      <w:r>
        <w:rPr/>
        <w:t xml:space="preserve"> </w:t>
      </w:r>
    </w:p>
    <w:p>
      <w:pPr>
        <w:pStyle w:val="normal"/>
        <w:spacing w:before="0" w:after="5" w:line="248" w:lineRule="auto"/>
        <w:ind w:left="-5" w:right="0"/>
      </w:pPr>
      <w:r>
        <w:rPr/>
        <w:t xml:space="preserve">Le projet PTFM a suscité beaucoup d’enthousiasme auprès de nombreux acteurs et un vif intérêt des Pouvoirs publics. L’Etat a ainsi manifesté sa volonté de soutenir le projet PTFM par des apports substantiels, à travers les ressources PPTE et  une communication politique forte sur la PTFM et l’adoption en décembre 2005 d’un document de programme national pour l’installation de 1500 plateformes multifonctionnelles. De nombreux partenaires comme l’AMADER, l’AMADE à Tombouctou, le GRAIP à Gao, ASSADDEC à Kidal, les services régionaux de l’hydraulique ont pu nouer des formes de collaboration avec le projet PTFM en vue d’améliorer l’accès à l’énergie de façon générale et à l’électricité l’eau potable en particulier.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En vue de construire de véritables partenariats à caractère stratégique autour du programme national PTFM, il est apparu nécessaire définir les domaines d’intérêt commun, les champs de compétences et de déterminer les rôles et responsabilités des acteurs concernés.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Ainsi, la stratégie de partenariat du projet s’appuiera sur les réseaux de partenaires existants pour accompagner le programme national. Au niveau national, le projet établira des partenariats avec divers acteurs techniques afin de créer des synergies entre les activités sectorielles (ex : l’appui aux micros entreprises, à l’éducation, etc.). Ces partenariats viseront les objectifs suivants : </w:t>
      </w:r>
    </w:p>
    <w:p>
      <w:pPr>
        <w:spacing w:before="0" w:after="8" w:line="259" w:lineRule="auto"/>
        <w:ind w:left="0" w:right="0" w:firstLine="0"/>
        <w:jc w:val="left"/>
      </w:pPr>
      <w:r>
        <w:rPr/>
        <w:t xml:space="preserv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8110"/>
            <wp:docPr id="122553" name="Group 122553"/>
            <wp:cNvGraphicFramePr/>
            <a:graphic>
              <a:graphicData uri="http://schemas.microsoft.com/office/word/2010/wordprocessingGroup">
                <wpg:wgp>
                  <wpg:cNvGrpSpPr/>
                  <wpg:grpSpPr>
                    <a:xfrm>
                      <a:off x="0" y="0"/>
                      <a:ext cx="125730" cy="118110"/>
                      <a:chOff x="0" y="0"/>
                      <a:chExt cx="125730" cy="118110"/>
                    </a:xfrm>
                  </wpg:grpSpPr>
                  <pic:pic xmlns:pic="http://schemas.openxmlformats.org/drawingml/2006/picture">
                    <pic:nvPicPr>
                      <pic:cNvPr id="41013" name="Picture 41013"/>
                      <pic:cNvPicPr/>
                    </pic:nvPicPr>
                    <pic:blipFill>
                      <a:blip r:embed="rId99"/>
                      <a:stretch>
                        <a:fillRect/>
                      </a:stretch>
                    </pic:blipFill>
                    <pic:spPr>
                      <a:xfrm>
                        <a:off x="67056" y="0"/>
                        <a:ext cx="8382" cy="8382"/>
                      </a:xfrm>
                      <a:prstGeom prst="rect">
                        <a:avLst/>
                      </a:prstGeom>
                    </pic:spPr>
                  </pic:pic>
                  <pic:pic xmlns:pic="http://schemas.openxmlformats.org/drawingml/2006/picture">
                    <pic:nvPicPr>
                      <pic:cNvPr id="41015" name="Picture 41015"/>
                      <pic:cNvPicPr/>
                    </pic:nvPicPr>
                    <pic:blipFill>
                      <a:blip r:embed="rId100"/>
                      <a:stretch>
                        <a:fillRect/>
                      </a:stretch>
                    </pic:blipFill>
                    <pic:spPr>
                      <a:xfrm>
                        <a:off x="33528" y="8382"/>
                        <a:ext cx="75438" cy="41910"/>
                      </a:xfrm>
                      <a:prstGeom prst="rect">
                        <a:avLst/>
                      </a:prstGeom>
                    </pic:spPr>
                  </pic:pic>
                  <pic:pic xmlns:pic="http://schemas.openxmlformats.org/drawingml/2006/picture">
                    <pic:nvPicPr>
                      <pic:cNvPr id="41017" name="Picture 41017"/>
                      <pic:cNvPicPr/>
                    </pic:nvPicPr>
                    <pic:blipFill>
                      <a:blip r:embed="rId101"/>
                      <a:stretch>
                        <a:fillRect/>
                      </a:stretch>
                    </pic:blipFill>
                    <pic:spPr>
                      <a:xfrm>
                        <a:off x="0" y="50292"/>
                        <a:ext cx="108966" cy="8382"/>
                      </a:xfrm>
                      <a:prstGeom prst="rect">
                        <a:avLst/>
                      </a:prstGeom>
                    </pic:spPr>
                  </pic:pic>
                  <pic:pic xmlns:pic="http://schemas.openxmlformats.org/drawingml/2006/picture">
                    <pic:nvPicPr>
                      <pic:cNvPr id="41019" name="Picture 41019"/>
                      <pic:cNvPicPr/>
                    </pic:nvPicPr>
                    <pic:blipFill>
                      <a:blip r:embed="rId102"/>
                      <a:stretch>
                        <a:fillRect/>
                      </a:stretch>
                    </pic:blipFill>
                    <pic:spPr>
                      <a:xfrm>
                        <a:off x="0" y="58674"/>
                        <a:ext cx="117348" cy="25146"/>
                      </a:xfrm>
                      <a:prstGeom prst="rect">
                        <a:avLst/>
                      </a:prstGeom>
                    </pic:spPr>
                  </pic:pic>
                  <pic:pic xmlns:pic="http://schemas.openxmlformats.org/drawingml/2006/picture">
                    <pic:nvPicPr>
                      <pic:cNvPr id="41021" name="Picture 41021"/>
                      <pic:cNvPicPr/>
                    </pic:nvPicPr>
                    <pic:blipFill>
                      <a:blip r:embed="rId103"/>
                      <a:stretch>
                        <a:fillRect/>
                      </a:stretch>
                    </pic:blipFill>
                    <pic:spPr>
                      <a:xfrm>
                        <a:off x="0" y="83820"/>
                        <a:ext cx="125730" cy="16764"/>
                      </a:xfrm>
                      <a:prstGeom prst="rect">
                        <a:avLst/>
                      </a:prstGeom>
                    </pic:spPr>
                  </pic:pic>
                  <pic:pic xmlns:pic="http://schemas.openxmlformats.org/drawingml/2006/picture">
                    <pic:nvPicPr>
                      <pic:cNvPr id="41023" name="Picture 41023"/>
                      <pic:cNvPicPr/>
                    </pic:nvPicPr>
                    <pic:blipFill>
                      <a:blip r:embed="rId104"/>
                      <a:stretch>
                        <a:fillRect/>
                      </a:stretch>
                    </pic:blipFill>
                    <pic:spPr>
                      <a:xfrm>
                        <a:off x="0" y="100584"/>
                        <a:ext cx="117348" cy="8382"/>
                      </a:xfrm>
                      <a:prstGeom prst="rect">
                        <a:avLst/>
                      </a:prstGeom>
                    </pic:spPr>
                  </pic:pic>
                  <pic:pic xmlns:pic="http://schemas.openxmlformats.org/drawingml/2006/picture">
                    <pic:nvPicPr>
                      <pic:cNvPr id="41025" name="Picture 41025"/>
                      <pic:cNvPicPr/>
                    </pic:nvPicPr>
                    <pic:blipFill>
                      <a:blip r:embed="rId105"/>
                      <a:stretch>
                        <a:fillRect/>
                      </a:stretch>
                    </pic:blipFill>
                    <pic:spPr>
                      <a:xfrm>
                        <a:off x="58674" y="108965"/>
                        <a:ext cx="58674" cy="8382"/>
                      </a:xfrm>
                      <a:prstGeom prst="rect">
                        <a:avLst/>
                      </a:prstGeom>
                    </pic:spPr>
                  </pic:pic>
                  <pic:pic xmlns:pic="http://schemas.openxmlformats.org/drawingml/2006/picture">
                    <pic:nvPicPr>
                      <pic:cNvPr id="41027" name="Picture 41027"/>
                      <pic:cNvPicPr/>
                    </pic:nvPicPr>
                    <pic:blipFill>
                      <a:blip r:embed="rId106"/>
                      <a:stretch>
                        <a:fillRect/>
                      </a:stretch>
                    </pic:blipFill>
                    <pic:spPr>
                      <a:xfrm>
                        <a:off x="67056" y="117348"/>
                        <a:ext cx="8382" cy="762"/>
                      </a:xfrm>
                      <a:prstGeom prst="rect">
                        <a:avLst/>
                      </a:prstGeom>
                    </pic:spPr>
                  </pic:pic>
                </wpg:wgp>
              </a:graphicData>
            </a:graphic>
          </wp:inline>
        </w:drawing>
      </w:r>
      <w:r>
        <w:rPr>
          <w:rFonts w:cs="Arial" w:hAnsi="Arial" w:eastAsia="Arial" w:ascii="Arial"/>
        </w:rPr>
        <w:t xml:space="preserve"> </w:t>
      </w:r>
      <w:r>
        <w:rPr/>
        <w:t xml:space="preserve">Entreprendre une programmation conjointe afin de garantir une plus grande efficacité et un meilleur impact des différentes activités ; </w:t>
      </w:r>
    </w:p>
    <w:p>
      <w:pPr>
        <w:pStyle w:val="normal"/>
        <w:spacing w:before="0" w:after="37" w:line="248" w:lineRule="auto"/>
        <w:ind w:left="570" w:right="0"/>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-9832</wp:posOffset>
            </wp:positionV>
            <wp:extent cx="125730" cy="293370"/>
            <wp:wrapSquare wrapText="bothSides"/>
            <wp:docPr id="122554" name="Group 122554"/>
            <wp:cNvGraphicFramePr/>
            <a:graphic>
              <a:graphicData uri="http://schemas.microsoft.com/office/word/2010/wordprocessingGroup">
                <wpg:wgp>
                  <wpg:cNvGrpSpPr/>
                  <wpg:grpSpPr>
                    <a:xfrm>
                      <a:off x="0" y="0"/>
                      <a:ext cx="125730" cy="293370"/>
                      <a:chOff x="0" y="0"/>
                      <a:chExt cx="125730" cy="293370"/>
                    </a:xfrm>
                  </wpg:grpSpPr>
                  <pic:pic xmlns:pic="http://schemas.openxmlformats.org/drawingml/2006/picture">
                    <pic:nvPicPr>
                      <pic:cNvPr id="41032" name="Picture 41032"/>
                      <pic:cNvPicPr/>
                    </pic:nvPicPr>
                    <pic:blipFill>
                      <a:blip r:embed="rId45"/>
                      <a:stretch>
                        <a:fillRect/>
                      </a:stretch>
                    </pic:blipFill>
                    <pic:spPr>
                      <a:xfrm>
                        <a:off x="67056" y="0"/>
                        <a:ext cx="8382" cy="8382"/>
                      </a:xfrm>
                      <a:prstGeom prst="rect">
                        <a:avLst/>
                      </a:prstGeom>
                    </pic:spPr>
                  </pic:pic>
                  <pic:pic xmlns:pic="http://schemas.openxmlformats.org/drawingml/2006/picture">
                    <pic:nvPicPr>
                      <pic:cNvPr id="41034" name="Picture 41034"/>
                      <pic:cNvPicPr/>
                    </pic:nvPicPr>
                    <pic:blipFill>
                      <a:blip r:embed="rId46"/>
                      <a:stretch>
                        <a:fillRect/>
                      </a:stretch>
                    </pic:blipFill>
                    <pic:spPr>
                      <a:xfrm>
                        <a:off x="33528" y="8383"/>
                        <a:ext cx="75438" cy="41910"/>
                      </a:xfrm>
                      <a:prstGeom prst="rect">
                        <a:avLst/>
                      </a:prstGeom>
                    </pic:spPr>
                  </pic:pic>
                  <pic:pic xmlns:pic="http://schemas.openxmlformats.org/drawingml/2006/picture">
                    <pic:nvPicPr>
                      <pic:cNvPr id="41036" name="Picture 41036"/>
                      <pic:cNvPicPr/>
                    </pic:nvPicPr>
                    <pic:blipFill>
                      <a:blip r:embed="rId47"/>
                      <a:stretch>
                        <a:fillRect/>
                      </a:stretch>
                    </pic:blipFill>
                    <pic:spPr>
                      <a:xfrm>
                        <a:off x="0" y="50292"/>
                        <a:ext cx="108966" cy="8382"/>
                      </a:xfrm>
                      <a:prstGeom prst="rect">
                        <a:avLst/>
                      </a:prstGeom>
                    </pic:spPr>
                  </pic:pic>
                  <pic:pic xmlns:pic="http://schemas.openxmlformats.org/drawingml/2006/picture">
                    <pic:nvPicPr>
                      <pic:cNvPr id="41038" name="Picture 41038"/>
                      <pic:cNvPicPr/>
                    </pic:nvPicPr>
                    <pic:blipFill>
                      <a:blip r:embed="rId48"/>
                      <a:stretch>
                        <a:fillRect/>
                      </a:stretch>
                    </pic:blipFill>
                    <pic:spPr>
                      <a:xfrm>
                        <a:off x="0" y="58675"/>
                        <a:ext cx="117348" cy="25146"/>
                      </a:xfrm>
                      <a:prstGeom prst="rect">
                        <a:avLst/>
                      </a:prstGeom>
                    </pic:spPr>
                  </pic:pic>
                  <pic:pic xmlns:pic="http://schemas.openxmlformats.org/drawingml/2006/picture">
                    <pic:nvPicPr>
                      <pic:cNvPr id="41040" name="Picture 41040"/>
                      <pic:cNvPicPr/>
                    </pic:nvPicPr>
                    <pic:blipFill>
                      <a:blip r:embed="rId49"/>
                      <a:stretch>
                        <a:fillRect/>
                      </a:stretch>
                    </pic:blipFill>
                    <pic:spPr>
                      <a:xfrm>
                        <a:off x="0" y="83820"/>
                        <a:ext cx="125730" cy="8382"/>
                      </a:xfrm>
                      <a:prstGeom prst="rect">
                        <a:avLst/>
                      </a:prstGeom>
                    </pic:spPr>
                  </pic:pic>
                  <pic:pic xmlns:pic="http://schemas.openxmlformats.org/drawingml/2006/picture">
                    <pic:nvPicPr>
                      <pic:cNvPr id="41042" name="Picture 41042"/>
                      <pic:cNvPicPr/>
                    </pic:nvPicPr>
                    <pic:blipFill>
                      <a:blip r:embed="rId50"/>
                      <a:stretch>
                        <a:fillRect/>
                      </a:stretch>
                    </pic:blipFill>
                    <pic:spPr>
                      <a:xfrm>
                        <a:off x="0" y="92202"/>
                        <a:ext cx="117348" cy="8382"/>
                      </a:xfrm>
                      <a:prstGeom prst="rect">
                        <a:avLst/>
                      </a:prstGeom>
                    </pic:spPr>
                  </pic:pic>
                  <pic:pic xmlns:pic="http://schemas.openxmlformats.org/drawingml/2006/picture">
                    <pic:nvPicPr>
                      <pic:cNvPr id="41044" name="Picture 41044"/>
                      <pic:cNvPicPr/>
                    </pic:nvPicPr>
                    <pic:blipFill>
                      <a:blip r:embed="rId51"/>
                      <a:stretch>
                        <a:fillRect/>
                      </a:stretch>
                    </pic:blipFill>
                    <pic:spPr>
                      <a:xfrm>
                        <a:off x="50292" y="100585"/>
                        <a:ext cx="67056" cy="8382"/>
                      </a:xfrm>
                      <a:prstGeom prst="rect">
                        <a:avLst/>
                      </a:prstGeom>
                    </pic:spPr>
                  </pic:pic>
                  <pic:pic xmlns:pic="http://schemas.openxmlformats.org/drawingml/2006/picture">
                    <pic:nvPicPr>
                      <pic:cNvPr id="41046" name="Picture 41046"/>
                      <pic:cNvPicPr/>
                    </pic:nvPicPr>
                    <pic:blipFill>
                      <a:blip r:embed="rId52"/>
                      <a:stretch>
                        <a:fillRect/>
                      </a:stretch>
                    </pic:blipFill>
                    <pic:spPr>
                      <a:xfrm>
                        <a:off x="67056" y="108965"/>
                        <a:ext cx="8382" cy="8382"/>
                      </a:xfrm>
                      <a:prstGeom prst="rect">
                        <a:avLst/>
                      </a:prstGeom>
                    </pic:spPr>
                  </pic:pic>
                  <pic:pic xmlns:pic="http://schemas.openxmlformats.org/drawingml/2006/picture">
                    <pic:nvPicPr>
                      <pic:cNvPr id="41050" name="Picture 41050"/>
                      <pic:cNvPicPr/>
                    </pic:nvPicPr>
                    <pic:blipFill>
                      <a:blip r:embed="rId53"/>
                      <a:stretch>
                        <a:fillRect/>
                      </a:stretch>
                    </pic:blipFill>
                    <pic:spPr>
                      <a:xfrm>
                        <a:off x="67056" y="176022"/>
                        <a:ext cx="8382" cy="8382"/>
                      </a:xfrm>
                      <a:prstGeom prst="rect">
                        <a:avLst/>
                      </a:prstGeom>
                    </pic:spPr>
                  </pic:pic>
                  <pic:pic xmlns:pic="http://schemas.openxmlformats.org/drawingml/2006/picture">
                    <pic:nvPicPr>
                      <pic:cNvPr id="41052" name="Picture 41052"/>
                      <pic:cNvPicPr/>
                    </pic:nvPicPr>
                    <pic:blipFill>
                      <a:blip r:embed="rId54"/>
                      <a:stretch>
                        <a:fillRect/>
                      </a:stretch>
                    </pic:blipFill>
                    <pic:spPr>
                      <a:xfrm>
                        <a:off x="33528" y="184405"/>
                        <a:ext cx="75438" cy="41910"/>
                      </a:xfrm>
                      <a:prstGeom prst="rect">
                        <a:avLst/>
                      </a:prstGeom>
                    </pic:spPr>
                  </pic:pic>
                  <pic:pic xmlns:pic="http://schemas.openxmlformats.org/drawingml/2006/picture">
                    <pic:nvPicPr>
                      <pic:cNvPr id="41054" name="Picture 41054"/>
                      <pic:cNvPicPr/>
                    </pic:nvPicPr>
                    <pic:blipFill>
                      <a:blip r:embed="rId55"/>
                      <a:stretch>
                        <a:fillRect/>
                      </a:stretch>
                    </pic:blipFill>
                    <pic:spPr>
                      <a:xfrm>
                        <a:off x="0" y="226314"/>
                        <a:ext cx="108966" cy="8382"/>
                      </a:xfrm>
                      <a:prstGeom prst="rect">
                        <a:avLst/>
                      </a:prstGeom>
                    </pic:spPr>
                  </pic:pic>
                  <pic:pic xmlns:pic="http://schemas.openxmlformats.org/drawingml/2006/picture">
                    <pic:nvPicPr>
                      <pic:cNvPr id="41056" name="Picture 41056"/>
                      <pic:cNvPicPr/>
                    </pic:nvPicPr>
                    <pic:blipFill>
                      <a:blip r:embed="rId56"/>
                      <a:stretch>
                        <a:fillRect/>
                      </a:stretch>
                    </pic:blipFill>
                    <pic:spPr>
                      <a:xfrm>
                        <a:off x="0" y="234697"/>
                        <a:ext cx="117348" cy="25146"/>
                      </a:xfrm>
                      <a:prstGeom prst="rect">
                        <a:avLst/>
                      </a:prstGeom>
                    </pic:spPr>
                  </pic:pic>
                  <pic:pic xmlns:pic="http://schemas.openxmlformats.org/drawingml/2006/picture">
                    <pic:nvPicPr>
                      <pic:cNvPr id="41058" name="Picture 41058"/>
                      <pic:cNvPicPr/>
                    </pic:nvPicPr>
                    <pic:blipFill>
                      <a:blip r:embed="rId57"/>
                      <a:stretch>
                        <a:fillRect/>
                      </a:stretch>
                    </pic:blipFill>
                    <pic:spPr>
                      <a:xfrm>
                        <a:off x="0" y="259842"/>
                        <a:ext cx="125730" cy="8382"/>
                      </a:xfrm>
                      <a:prstGeom prst="rect">
                        <a:avLst/>
                      </a:prstGeom>
                    </pic:spPr>
                  </pic:pic>
                  <pic:pic xmlns:pic="http://schemas.openxmlformats.org/drawingml/2006/picture">
                    <pic:nvPicPr>
                      <pic:cNvPr id="41060" name="Picture 41060"/>
                      <pic:cNvPicPr/>
                    </pic:nvPicPr>
                    <pic:blipFill>
                      <a:blip r:embed="rId58"/>
                      <a:stretch>
                        <a:fillRect/>
                      </a:stretch>
                    </pic:blipFill>
                    <pic:spPr>
                      <a:xfrm>
                        <a:off x="0" y="268224"/>
                        <a:ext cx="117348" cy="8382"/>
                      </a:xfrm>
                      <a:prstGeom prst="rect">
                        <a:avLst/>
                      </a:prstGeom>
                    </pic:spPr>
                  </pic:pic>
                  <pic:pic xmlns:pic="http://schemas.openxmlformats.org/drawingml/2006/picture">
                    <pic:nvPicPr>
                      <pic:cNvPr id="41062" name="Picture 41062"/>
                      <pic:cNvPicPr/>
                    </pic:nvPicPr>
                    <pic:blipFill>
                      <a:blip r:embed="rId59"/>
                      <a:stretch>
                        <a:fillRect/>
                      </a:stretch>
                    </pic:blipFill>
                    <pic:spPr>
                      <a:xfrm>
                        <a:off x="50292" y="276606"/>
                        <a:ext cx="67056" cy="8382"/>
                      </a:xfrm>
                      <a:prstGeom prst="rect">
                        <a:avLst/>
                      </a:prstGeom>
                    </pic:spPr>
                  </pic:pic>
                  <pic:pic xmlns:pic="http://schemas.openxmlformats.org/drawingml/2006/picture">
                    <pic:nvPicPr>
                      <pic:cNvPr id="41064" name="Picture 41064"/>
                      <pic:cNvPicPr/>
                    </pic:nvPicPr>
                    <pic:blipFill>
                      <a:blip r:embed="rId60"/>
                      <a:stretch>
                        <a:fillRect/>
                      </a:stretch>
                    </pic:blipFill>
                    <pic:spPr>
                      <a:xfrm>
                        <a:off x="67056" y="284988"/>
                        <a:ext cx="8382" cy="8382"/>
                      </a:xfrm>
                      <a:prstGeom prst="rect">
                        <a:avLst/>
                      </a:prstGeom>
                    </pic:spPr>
                  </pic:pic>
                </wpg:wgp>
              </a:graphicData>
            </a:graphic>
          </wp:anchor>
        </w:drawing>
      </w:r>
      <w:r>
        <w:rPr>
          <w:rFonts w:cs="Arial" w:hAnsi="Arial" w:eastAsia="Arial" w:ascii="Arial"/>
        </w:rPr>
        <w:t xml:space="preserve"> </w:t>
      </w:r>
      <w:r>
        <w:rPr/>
        <w:t xml:space="preserve">Mobiliser les ressources issues des programmes sectoriels existants ; </w:t>
      </w:r>
    </w:p>
    <w:p>
      <w:pPr>
        <w:pStyle w:val="normal"/>
        <w:spacing w:before="0" w:after="5" w:line="248" w:lineRule="auto"/>
        <w:ind w:left="720" w:right="0" w:hanging="160"/>
      </w:pPr>
      <w:r>
        <w:rPr>
          <w:rFonts w:cs="Arial" w:hAnsi="Arial" w:eastAsia="Arial" w:ascii="Arial"/>
        </w:rPr>
        <w:t xml:space="preserve"> </w:t>
      </w:r>
      <w:r>
        <w:rPr/>
        <w:t xml:space="preserve">Entreprendre le suivi évaluation conjoint des activités du projet, y compris celui de la réussite de la programmation conjointe.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Le projet ciblera également des partenaires issus de la société civile, des bailleurs de fonds ainsi que du secteur privé afin de jeter les bases des partenariats au niveau local. </w:t>
      </w:r>
    </w:p>
    <w:p>
      <w:pPr>
        <w:pStyle w:val="normal"/>
        <w:spacing w:before="0" w:after="5" w:line="248" w:lineRule="auto"/>
        <w:ind w:left="-5" w:right="0"/>
      </w:pPr>
      <w:r>
        <w:rPr/>
        <w:t xml:space="preserve">Au niveau local, le projet mettra l’accent sur la mobilisation des acteurs indispensables pour fournir les services demandés par les bénéficiaires. Il s’agit des acteurs suivants : </w:t>
      </w:r>
    </w:p>
    <w:p>
      <w:pPr>
        <w:pStyle w:val="normal"/>
        <w:spacing w:before="0" w:after="26" w:line="248" w:lineRule="auto"/>
        <w:ind w:left="720" w:right="0" w:hanging="356"/>
      </w:pPr>
      <w:r>
        <w:rPr>
          <w:rFonts w:cs="Calibri" w:hAnsi="Calibri" w:eastAsia="Calibri" w:ascii="Calibri"/>
          <w:sz w:val="22"/>
        </w:rPr>
        <w:drawing>
          <wp:inline distT="0" distB="0" distL="0" distR="0">
            <wp:extent cx="125730" cy="118873"/>
            <wp:docPr id="122479" name="Group 122479"/>
            <wp:cNvGraphicFramePr/>
            <a:graphic>
              <a:graphicData uri="http://schemas.microsoft.com/office/word/2010/wordprocessingGroup">
                <wpg:wgp>
                  <wpg:cNvGrpSpPr/>
                  <wpg:grpSpPr>
                    <a:xfrm>
                      <a:off x="0" y="0"/>
                      <a:ext cx="125730" cy="118873"/>
                      <a:chOff x="0" y="0"/>
                      <a:chExt cx="125730" cy="118873"/>
                    </a:xfrm>
                  </wpg:grpSpPr>
                  <pic:pic xmlns:pic="http://schemas.openxmlformats.org/drawingml/2006/picture">
                    <pic:nvPicPr>
                      <pic:cNvPr id="41074" name="Picture 41074"/>
                      <pic:cNvPicPr/>
                    </pic:nvPicPr>
                    <pic:blipFill>
                      <a:blip r:embed="rId107"/>
                      <a:stretch>
                        <a:fillRect/>
                      </a:stretch>
                    </pic:blipFill>
                    <pic:spPr>
                      <a:xfrm>
                        <a:off x="67056" y="0"/>
                        <a:ext cx="8382" cy="8382"/>
                      </a:xfrm>
                      <a:prstGeom prst="rect">
                        <a:avLst/>
                      </a:prstGeom>
                    </pic:spPr>
                  </pic:pic>
                  <pic:pic xmlns:pic="http://schemas.openxmlformats.org/drawingml/2006/picture">
                    <pic:nvPicPr>
                      <pic:cNvPr id="41076" name="Picture 41076"/>
                      <pic:cNvPicPr/>
                    </pic:nvPicPr>
                    <pic:blipFill>
                      <a:blip r:embed="rId108"/>
                      <a:stretch>
                        <a:fillRect/>
                      </a:stretch>
                    </pic:blipFill>
                    <pic:spPr>
                      <a:xfrm>
                        <a:off x="33528" y="8383"/>
                        <a:ext cx="75438" cy="41910"/>
                      </a:xfrm>
                      <a:prstGeom prst="rect">
                        <a:avLst/>
                      </a:prstGeom>
                    </pic:spPr>
                  </pic:pic>
                  <pic:pic xmlns:pic="http://schemas.openxmlformats.org/drawingml/2006/picture">
                    <pic:nvPicPr>
                      <pic:cNvPr id="41078" name="Picture 41078"/>
                      <pic:cNvPicPr/>
                    </pic:nvPicPr>
                    <pic:blipFill>
                      <a:blip r:embed="rId109"/>
                      <a:stretch>
                        <a:fillRect/>
                      </a:stretch>
                    </pic:blipFill>
                    <pic:spPr>
                      <a:xfrm>
                        <a:off x="0" y="50292"/>
                        <a:ext cx="108966" cy="8382"/>
                      </a:xfrm>
                      <a:prstGeom prst="rect">
                        <a:avLst/>
                      </a:prstGeom>
                    </pic:spPr>
                  </pic:pic>
                  <pic:pic xmlns:pic="http://schemas.openxmlformats.org/drawingml/2006/picture">
                    <pic:nvPicPr>
                      <pic:cNvPr id="41080" name="Picture 41080"/>
                      <pic:cNvPicPr/>
                    </pic:nvPicPr>
                    <pic:blipFill>
                      <a:blip r:embed="rId110"/>
                      <a:stretch>
                        <a:fillRect/>
                      </a:stretch>
                    </pic:blipFill>
                    <pic:spPr>
                      <a:xfrm>
                        <a:off x="0" y="58675"/>
                        <a:ext cx="117348" cy="25146"/>
                      </a:xfrm>
                      <a:prstGeom prst="rect">
                        <a:avLst/>
                      </a:prstGeom>
                    </pic:spPr>
                  </pic:pic>
                  <pic:pic xmlns:pic="http://schemas.openxmlformats.org/drawingml/2006/picture">
                    <pic:nvPicPr>
                      <pic:cNvPr id="41082" name="Picture 41082"/>
                      <pic:cNvPicPr/>
                    </pic:nvPicPr>
                    <pic:blipFill>
                      <a:blip r:embed="rId111"/>
                      <a:stretch>
                        <a:fillRect/>
                      </a:stretch>
                    </pic:blipFill>
                    <pic:spPr>
                      <a:xfrm>
                        <a:off x="0" y="83820"/>
                        <a:ext cx="125730" cy="16764"/>
                      </a:xfrm>
                      <a:prstGeom prst="rect">
                        <a:avLst/>
                      </a:prstGeom>
                    </pic:spPr>
                  </pic:pic>
                  <pic:pic xmlns:pic="http://schemas.openxmlformats.org/drawingml/2006/picture">
                    <pic:nvPicPr>
                      <pic:cNvPr id="41084" name="Picture 41084"/>
                      <pic:cNvPicPr/>
                    </pic:nvPicPr>
                    <pic:blipFill>
                      <a:blip r:embed="rId112"/>
                      <a:stretch>
                        <a:fillRect/>
                      </a:stretch>
                    </pic:blipFill>
                    <pic:spPr>
                      <a:xfrm>
                        <a:off x="0" y="100585"/>
                        <a:ext cx="117348" cy="8382"/>
                      </a:xfrm>
                      <a:prstGeom prst="rect">
                        <a:avLst/>
                      </a:prstGeom>
                    </pic:spPr>
                  </pic:pic>
                  <pic:pic xmlns:pic="http://schemas.openxmlformats.org/drawingml/2006/picture">
                    <pic:nvPicPr>
                      <pic:cNvPr id="41086" name="Picture 41086"/>
                      <pic:cNvPicPr/>
                    </pic:nvPicPr>
                    <pic:blipFill>
                      <a:blip r:embed="rId113"/>
                      <a:stretch>
                        <a:fillRect/>
                      </a:stretch>
                    </pic:blipFill>
                    <pic:spPr>
                      <a:xfrm>
                        <a:off x="50292" y="108966"/>
                        <a:ext cx="67056" cy="8382"/>
                      </a:xfrm>
                      <a:prstGeom prst="rect">
                        <a:avLst/>
                      </a:prstGeom>
                    </pic:spPr>
                  </pic:pic>
                  <pic:pic xmlns:pic="http://schemas.openxmlformats.org/drawingml/2006/picture">
                    <pic:nvPicPr>
                      <pic:cNvPr id="41088" name="Picture 41088"/>
                      <pic:cNvPicPr/>
                    </pic:nvPicPr>
                    <pic:blipFill>
                      <a:blip r:embed="rId114"/>
                      <a:stretch>
                        <a:fillRect/>
                      </a:stretch>
                    </pic:blipFill>
                    <pic:spPr>
                      <a:xfrm>
                        <a:off x="67056" y="117349"/>
                        <a:ext cx="8382" cy="1525"/>
                      </a:xfrm>
                      <a:prstGeom prst="rect">
                        <a:avLst/>
                      </a:prstGeom>
                    </pic:spPr>
                  </pic:pic>
                </wpg:wgp>
              </a:graphicData>
            </a:graphic>
          </wp:inline>
        </w:drawing>
      </w:r>
      <w:r>
        <w:rPr>
          <w:rFonts w:cs="Arial" w:hAnsi="Arial" w:eastAsia="Arial" w:ascii="Arial"/>
        </w:rPr>
        <w:t xml:space="preserve"> </w:t>
      </w:r>
      <w:r>
        <w:rPr/>
        <w:t xml:space="preserve">Autorités locales qui ont joué un rôle décisif dans la planification, la budgétisation et le suivi de la mise en œuvre. Ces autorités doivent être mandatées et posséder les capacités financières nécessaires pour participer à des activités touchant aux infrastructures, telles que les réseaux d’approvisionnement en eau et en électricité.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8"/>
            <wp:docPr id="122480" name="Group 122480"/>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1095" name="Picture 41095"/>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1097" name="Picture 41097"/>
                      <pic:cNvPicPr/>
                    </pic:nvPicPr>
                    <pic:blipFill>
                      <a:blip r:embed="rId54"/>
                      <a:stretch>
                        <a:fillRect/>
                      </a:stretch>
                    </pic:blipFill>
                    <pic:spPr>
                      <a:xfrm>
                        <a:off x="33528" y="8382"/>
                        <a:ext cx="75438" cy="41910"/>
                      </a:xfrm>
                      <a:prstGeom prst="rect">
                        <a:avLst/>
                      </a:prstGeom>
                    </pic:spPr>
                  </pic:pic>
                  <pic:pic xmlns:pic="http://schemas.openxmlformats.org/drawingml/2006/picture">
                    <pic:nvPicPr>
                      <pic:cNvPr id="41099" name="Picture 41099"/>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1101" name="Picture 41101"/>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1103" name="Picture 41103"/>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1105" name="Picture 41105"/>
                      <pic:cNvPicPr/>
                    </pic:nvPicPr>
                    <pic:blipFill>
                      <a:blip r:embed="rId58"/>
                      <a:stretch>
                        <a:fillRect/>
                      </a:stretch>
                    </pic:blipFill>
                    <pic:spPr>
                      <a:xfrm>
                        <a:off x="0" y="92201"/>
                        <a:ext cx="117348" cy="8382"/>
                      </a:xfrm>
                      <a:prstGeom prst="rect">
                        <a:avLst/>
                      </a:prstGeom>
                    </pic:spPr>
                  </pic:pic>
                  <pic:pic xmlns:pic="http://schemas.openxmlformats.org/drawingml/2006/picture">
                    <pic:nvPicPr>
                      <pic:cNvPr id="41107" name="Picture 41107"/>
                      <pic:cNvPicPr/>
                    </pic:nvPicPr>
                    <pic:blipFill>
                      <a:blip r:embed="rId59"/>
                      <a:stretch>
                        <a:fillRect/>
                      </a:stretch>
                    </pic:blipFill>
                    <pic:spPr>
                      <a:xfrm>
                        <a:off x="50292" y="100584"/>
                        <a:ext cx="67056" cy="8382"/>
                      </a:xfrm>
                      <a:prstGeom prst="rect">
                        <a:avLst/>
                      </a:prstGeom>
                    </pic:spPr>
                  </pic:pic>
                  <pic:pic xmlns:pic="http://schemas.openxmlformats.org/drawingml/2006/picture">
                    <pic:nvPicPr>
                      <pic:cNvPr id="41109" name="Picture 41109"/>
                      <pic:cNvPicPr/>
                    </pic:nvPicPr>
                    <pic:blipFill>
                      <a:blip r:embed="rId60"/>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Directions régionales des ministères, agences et programmes sectoriels, y compris les   programmes des bailleurs de fonds, qui sont mandatées et possèdent les capacités pour seconder l’équipe du projet et les bénéficiaires dans les domaines suivants : (1) alphabétisation, (2) accès à la micro finance et (3) création et gestion d’entreprises.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1253"/>
            <wp:docPr id="123164" name="Group 123164"/>
            <wp:cNvGraphicFramePr/>
            <a:graphic>
              <a:graphicData uri="http://schemas.microsoft.com/office/word/2010/wordprocessingGroup">
                <wpg:wgp>
                  <wpg:cNvGrpSpPr/>
                  <wpg:grpSpPr>
                    <a:xfrm>
                      <a:off x="0" y="0"/>
                      <a:ext cx="125730" cy="111253"/>
                      <a:chOff x="0" y="0"/>
                      <a:chExt cx="125730" cy="111253"/>
                    </a:xfrm>
                  </wpg:grpSpPr>
                  <pic:pic xmlns:pic="http://schemas.openxmlformats.org/drawingml/2006/picture">
                    <pic:nvPicPr>
                      <pic:cNvPr id="41122" name="Picture 41122"/>
                      <pic:cNvPicPr/>
                    </pic:nvPicPr>
                    <pic:blipFill>
                      <a:blip r:embed="rId92"/>
                      <a:stretch>
                        <a:fillRect/>
                      </a:stretch>
                    </pic:blipFill>
                    <pic:spPr>
                      <a:xfrm>
                        <a:off x="41910" y="0"/>
                        <a:ext cx="67056" cy="8382"/>
                      </a:xfrm>
                      <a:prstGeom prst="rect">
                        <a:avLst/>
                      </a:prstGeom>
                    </pic:spPr>
                  </pic:pic>
                  <pic:pic xmlns:pic="http://schemas.openxmlformats.org/drawingml/2006/picture">
                    <pic:nvPicPr>
                      <pic:cNvPr id="41124" name="Picture 41124"/>
                      <pic:cNvPicPr/>
                    </pic:nvPicPr>
                    <pic:blipFill>
                      <a:blip r:embed="rId93"/>
                      <a:stretch>
                        <a:fillRect/>
                      </a:stretch>
                    </pic:blipFill>
                    <pic:spPr>
                      <a:xfrm>
                        <a:off x="33528" y="8382"/>
                        <a:ext cx="75438" cy="41910"/>
                      </a:xfrm>
                      <a:prstGeom prst="rect">
                        <a:avLst/>
                      </a:prstGeom>
                    </pic:spPr>
                  </pic:pic>
                  <pic:pic xmlns:pic="http://schemas.openxmlformats.org/drawingml/2006/picture">
                    <pic:nvPicPr>
                      <pic:cNvPr id="41126" name="Picture 41126"/>
                      <pic:cNvPicPr/>
                    </pic:nvPicPr>
                    <pic:blipFill>
                      <a:blip r:embed="rId94"/>
                      <a:stretch>
                        <a:fillRect/>
                      </a:stretch>
                    </pic:blipFill>
                    <pic:spPr>
                      <a:xfrm>
                        <a:off x="0" y="50292"/>
                        <a:ext cx="117348" cy="25146"/>
                      </a:xfrm>
                      <a:prstGeom prst="rect">
                        <a:avLst/>
                      </a:prstGeom>
                    </pic:spPr>
                  </pic:pic>
                  <pic:pic xmlns:pic="http://schemas.openxmlformats.org/drawingml/2006/picture">
                    <pic:nvPicPr>
                      <pic:cNvPr id="41128" name="Picture 41128"/>
                      <pic:cNvPicPr/>
                    </pic:nvPicPr>
                    <pic:blipFill>
                      <a:blip r:embed="rId95"/>
                      <a:stretch>
                        <a:fillRect/>
                      </a:stretch>
                    </pic:blipFill>
                    <pic:spPr>
                      <a:xfrm>
                        <a:off x="0" y="75438"/>
                        <a:ext cx="125730" cy="16764"/>
                      </a:xfrm>
                      <a:prstGeom prst="rect">
                        <a:avLst/>
                      </a:prstGeom>
                    </pic:spPr>
                  </pic:pic>
                  <pic:pic xmlns:pic="http://schemas.openxmlformats.org/drawingml/2006/picture">
                    <pic:nvPicPr>
                      <pic:cNvPr id="41130" name="Picture 41130"/>
                      <pic:cNvPicPr/>
                    </pic:nvPicPr>
                    <pic:blipFill>
                      <a:blip r:embed="rId96"/>
                      <a:stretch>
                        <a:fillRect/>
                      </a:stretch>
                    </pic:blipFill>
                    <pic:spPr>
                      <a:xfrm>
                        <a:off x="0" y="92202"/>
                        <a:ext cx="117348" cy="8382"/>
                      </a:xfrm>
                      <a:prstGeom prst="rect">
                        <a:avLst/>
                      </a:prstGeom>
                    </pic:spPr>
                  </pic:pic>
                  <pic:pic xmlns:pic="http://schemas.openxmlformats.org/drawingml/2006/picture">
                    <pic:nvPicPr>
                      <pic:cNvPr id="41132" name="Picture 41132"/>
                      <pic:cNvPicPr/>
                    </pic:nvPicPr>
                    <pic:blipFill>
                      <a:blip r:embed="rId97"/>
                      <a:stretch>
                        <a:fillRect/>
                      </a:stretch>
                    </pic:blipFill>
                    <pic:spPr>
                      <a:xfrm>
                        <a:off x="50292" y="100584"/>
                        <a:ext cx="67056" cy="8382"/>
                      </a:xfrm>
                      <a:prstGeom prst="rect">
                        <a:avLst/>
                      </a:prstGeom>
                    </pic:spPr>
                  </pic:pic>
                  <pic:pic xmlns:pic="http://schemas.openxmlformats.org/drawingml/2006/picture">
                    <pic:nvPicPr>
                      <pic:cNvPr id="41134" name="Picture 41134"/>
                      <pic:cNvPicPr/>
                    </pic:nvPicPr>
                    <pic:blipFill>
                      <a:blip r:embed="rId98"/>
                      <a:stretch>
                        <a:fillRect/>
                      </a:stretch>
                    </pic:blipFill>
                    <pic:spPr>
                      <a:xfrm>
                        <a:off x="67056" y="108966"/>
                        <a:ext cx="8382" cy="2287"/>
                      </a:xfrm>
                      <a:prstGeom prst="rect">
                        <a:avLst/>
                      </a:prstGeom>
                    </pic:spPr>
                  </pic:pic>
                </wpg:wgp>
              </a:graphicData>
            </a:graphic>
          </wp:inline>
        </w:drawing>
      </w:r>
      <w:r>
        <w:rPr>
          <w:rFonts w:cs="Arial" w:hAnsi="Arial" w:eastAsia="Arial" w:ascii="Arial"/>
        </w:rPr>
        <w:t xml:space="preserve"> </w:t>
      </w:r>
      <w:r>
        <w:rPr/>
        <w:t xml:space="preserve">ONG capables de fournir les services adéquats, mais aussi de gérer les bureaux de l’administration locale dans le cadre d’un contrat de sous-traitance.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8110"/>
            <wp:docPr id="123165" name="Group 123165"/>
            <wp:cNvGraphicFramePr/>
            <a:graphic>
              <a:graphicData uri="http://schemas.microsoft.com/office/word/2010/wordprocessingGroup">
                <wpg:wgp>
                  <wpg:cNvGrpSpPr/>
                  <wpg:grpSpPr>
                    <a:xfrm>
                      <a:off x="0" y="0"/>
                      <a:ext cx="125730" cy="118110"/>
                      <a:chOff x="0" y="0"/>
                      <a:chExt cx="125730" cy="118110"/>
                    </a:xfrm>
                  </wpg:grpSpPr>
                  <pic:pic xmlns:pic="http://schemas.openxmlformats.org/drawingml/2006/picture">
                    <pic:nvPicPr>
                      <pic:cNvPr id="41139" name="Picture 41139"/>
                      <pic:cNvPicPr/>
                    </pic:nvPicPr>
                    <pic:blipFill>
                      <a:blip r:embed="rId99"/>
                      <a:stretch>
                        <a:fillRect/>
                      </a:stretch>
                    </pic:blipFill>
                    <pic:spPr>
                      <a:xfrm>
                        <a:off x="67056" y="0"/>
                        <a:ext cx="8382" cy="8382"/>
                      </a:xfrm>
                      <a:prstGeom prst="rect">
                        <a:avLst/>
                      </a:prstGeom>
                    </pic:spPr>
                  </pic:pic>
                  <pic:pic xmlns:pic="http://schemas.openxmlformats.org/drawingml/2006/picture">
                    <pic:nvPicPr>
                      <pic:cNvPr id="41141" name="Picture 41141"/>
                      <pic:cNvPicPr/>
                    </pic:nvPicPr>
                    <pic:blipFill>
                      <a:blip r:embed="rId100"/>
                      <a:stretch>
                        <a:fillRect/>
                      </a:stretch>
                    </pic:blipFill>
                    <pic:spPr>
                      <a:xfrm>
                        <a:off x="33528" y="8382"/>
                        <a:ext cx="75438" cy="41910"/>
                      </a:xfrm>
                      <a:prstGeom prst="rect">
                        <a:avLst/>
                      </a:prstGeom>
                    </pic:spPr>
                  </pic:pic>
                  <pic:pic xmlns:pic="http://schemas.openxmlformats.org/drawingml/2006/picture">
                    <pic:nvPicPr>
                      <pic:cNvPr id="41143" name="Picture 41143"/>
                      <pic:cNvPicPr/>
                    </pic:nvPicPr>
                    <pic:blipFill>
                      <a:blip r:embed="rId101"/>
                      <a:stretch>
                        <a:fillRect/>
                      </a:stretch>
                    </pic:blipFill>
                    <pic:spPr>
                      <a:xfrm>
                        <a:off x="0" y="50292"/>
                        <a:ext cx="108966" cy="8382"/>
                      </a:xfrm>
                      <a:prstGeom prst="rect">
                        <a:avLst/>
                      </a:prstGeom>
                    </pic:spPr>
                  </pic:pic>
                  <pic:pic xmlns:pic="http://schemas.openxmlformats.org/drawingml/2006/picture">
                    <pic:nvPicPr>
                      <pic:cNvPr id="41145" name="Picture 41145"/>
                      <pic:cNvPicPr/>
                    </pic:nvPicPr>
                    <pic:blipFill>
                      <a:blip r:embed="rId102"/>
                      <a:stretch>
                        <a:fillRect/>
                      </a:stretch>
                    </pic:blipFill>
                    <pic:spPr>
                      <a:xfrm>
                        <a:off x="0" y="58674"/>
                        <a:ext cx="117348" cy="25146"/>
                      </a:xfrm>
                      <a:prstGeom prst="rect">
                        <a:avLst/>
                      </a:prstGeom>
                    </pic:spPr>
                  </pic:pic>
                  <pic:pic xmlns:pic="http://schemas.openxmlformats.org/drawingml/2006/picture">
                    <pic:nvPicPr>
                      <pic:cNvPr id="41147" name="Picture 41147"/>
                      <pic:cNvPicPr/>
                    </pic:nvPicPr>
                    <pic:blipFill>
                      <a:blip r:embed="rId103"/>
                      <a:stretch>
                        <a:fillRect/>
                      </a:stretch>
                    </pic:blipFill>
                    <pic:spPr>
                      <a:xfrm>
                        <a:off x="0" y="83820"/>
                        <a:ext cx="125730" cy="16764"/>
                      </a:xfrm>
                      <a:prstGeom prst="rect">
                        <a:avLst/>
                      </a:prstGeom>
                    </pic:spPr>
                  </pic:pic>
                  <pic:pic xmlns:pic="http://schemas.openxmlformats.org/drawingml/2006/picture">
                    <pic:nvPicPr>
                      <pic:cNvPr id="41149" name="Picture 41149"/>
                      <pic:cNvPicPr/>
                    </pic:nvPicPr>
                    <pic:blipFill>
                      <a:blip r:embed="rId104"/>
                      <a:stretch>
                        <a:fillRect/>
                      </a:stretch>
                    </pic:blipFill>
                    <pic:spPr>
                      <a:xfrm>
                        <a:off x="0" y="100584"/>
                        <a:ext cx="117348" cy="8382"/>
                      </a:xfrm>
                      <a:prstGeom prst="rect">
                        <a:avLst/>
                      </a:prstGeom>
                    </pic:spPr>
                  </pic:pic>
                  <pic:pic xmlns:pic="http://schemas.openxmlformats.org/drawingml/2006/picture">
                    <pic:nvPicPr>
                      <pic:cNvPr id="41151" name="Picture 41151"/>
                      <pic:cNvPicPr/>
                    </pic:nvPicPr>
                    <pic:blipFill>
                      <a:blip r:embed="rId105"/>
                      <a:stretch>
                        <a:fillRect/>
                      </a:stretch>
                    </pic:blipFill>
                    <pic:spPr>
                      <a:xfrm>
                        <a:off x="58674" y="108966"/>
                        <a:ext cx="58674" cy="8382"/>
                      </a:xfrm>
                      <a:prstGeom prst="rect">
                        <a:avLst/>
                      </a:prstGeom>
                    </pic:spPr>
                  </pic:pic>
                  <pic:pic xmlns:pic="http://schemas.openxmlformats.org/drawingml/2006/picture">
                    <pic:nvPicPr>
                      <pic:cNvPr id="41153" name="Picture 41153"/>
                      <pic:cNvPicPr/>
                    </pic:nvPicPr>
                    <pic:blipFill>
                      <a:blip r:embed="rId106"/>
                      <a:stretch>
                        <a:fillRect/>
                      </a:stretch>
                    </pic:blipFill>
                    <pic:spPr>
                      <a:xfrm>
                        <a:off x="67056" y="117348"/>
                        <a:ext cx="8382" cy="762"/>
                      </a:xfrm>
                      <a:prstGeom prst="rect">
                        <a:avLst/>
                      </a:prstGeom>
                    </pic:spPr>
                  </pic:pic>
                </wpg:wgp>
              </a:graphicData>
            </a:graphic>
          </wp:inline>
        </w:drawing>
      </w:r>
      <w:r>
        <w:rPr>
          <w:rFonts w:cs="Arial" w:hAnsi="Arial" w:eastAsia="Arial" w:ascii="Arial"/>
        </w:rPr>
        <w:t xml:space="preserve"> </w:t>
      </w:r>
      <w:r>
        <w:rPr/>
        <w:t xml:space="preserve">OCB et experts locaux capables, sur la base d’un contrat de sous-traitance, d’apporter un appui direct aux villages, tant en termes de renforcement des capacités que d’assistance en matière de suivi des activités du projet. </w:t>
      </w:r>
    </w:p>
    <w:p>
      <w:pPr>
        <w:spacing w:before="0" w:after="26" w:line="259" w:lineRule="auto"/>
        <w:ind w:left="160" w:right="0"/>
        <w:jc w:val="center"/>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-9884</wp:posOffset>
            </wp:positionV>
            <wp:extent cx="125730" cy="293370"/>
            <wp:wrapSquare wrapText="bothSides"/>
            <wp:docPr id="123036" name="Group 123036"/>
            <wp:cNvGraphicFramePr/>
            <a:graphic>
              <a:graphicData uri="http://schemas.microsoft.com/office/word/2010/wordprocessingGroup">
                <wpg:wgp>
                  <wpg:cNvGrpSpPr/>
                  <wpg:grpSpPr>
                    <a:xfrm>
                      <a:off x="0" y="0"/>
                      <a:ext cx="125730" cy="293370"/>
                      <a:chOff x="0" y="0"/>
                      <a:chExt cx="125730" cy="293370"/>
                    </a:xfrm>
                  </wpg:grpSpPr>
                  <pic:pic xmlns:pic="http://schemas.openxmlformats.org/drawingml/2006/picture">
                    <pic:nvPicPr>
                      <pic:cNvPr id="41159" name="Picture 41159"/>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1161" name="Picture 41161"/>
                      <pic:cNvPicPr/>
                    </pic:nvPicPr>
                    <pic:blipFill>
                      <a:blip r:embed="rId54"/>
                      <a:stretch>
                        <a:fillRect/>
                      </a:stretch>
                    </pic:blipFill>
                    <pic:spPr>
                      <a:xfrm>
                        <a:off x="33528" y="8382"/>
                        <a:ext cx="75438" cy="41910"/>
                      </a:xfrm>
                      <a:prstGeom prst="rect">
                        <a:avLst/>
                      </a:prstGeom>
                    </pic:spPr>
                  </pic:pic>
                  <pic:pic xmlns:pic="http://schemas.openxmlformats.org/drawingml/2006/picture">
                    <pic:nvPicPr>
                      <pic:cNvPr id="41163" name="Picture 41163"/>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1165" name="Picture 41165"/>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1167" name="Picture 41167"/>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1169" name="Picture 41169"/>
                      <pic:cNvPicPr/>
                    </pic:nvPicPr>
                    <pic:blipFill>
                      <a:blip r:embed="rId58"/>
                      <a:stretch>
                        <a:fillRect/>
                      </a:stretch>
                    </pic:blipFill>
                    <pic:spPr>
                      <a:xfrm>
                        <a:off x="0" y="92201"/>
                        <a:ext cx="117348" cy="8382"/>
                      </a:xfrm>
                      <a:prstGeom prst="rect">
                        <a:avLst/>
                      </a:prstGeom>
                    </pic:spPr>
                  </pic:pic>
                  <pic:pic xmlns:pic="http://schemas.openxmlformats.org/drawingml/2006/picture">
                    <pic:nvPicPr>
                      <pic:cNvPr id="41171" name="Picture 41171"/>
                      <pic:cNvPicPr/>
                    </pic:nvPicPr>
                    <pic:blipFill>
                      <a:blip r:embed="rId59"/>
                      <a:stretch>
                        <a:fillRect/>
                      </a:stretch>
                    </pic:blipFill>
                    <pic:spPr>
                      <a:xfrm>
                        <a:off x="50292" y="100584"/>
                        <a:ext cx="67056" cy="8382"/>
                      </a:xfrm>
                      <a:prstGeom prst="rect">
                        <a:avLst/>
                      </a:prstGeom>
                    </pic:spPr>
                  </pic:pic>
                  <pic:pic xmlns:pic="http://schemas.openxmlformats.org/drawingml/2006/picture">
                    <pic:nvPicPr>
                      <pic:cNvPr id="41173" name="Picture 41173"/>
                      <pic:cNvPicPr/>
                    </pic:nvPicPr>
                    <pic:blipFill>
                      <a:blip r:embed="rId60"/>
                      <a:stretch>
                        <a:fillRect/>
                      </a:stretch>
                    </pic:blipFill>
                    <pic:spPr>
                      <a:xfrm>
                        <a:off x="67056" y="108966"/>
                        <a:ext cx="8382" cy="8382"/>
                      </a:xfrm>
                      <a:prstGeom prst="rect">
                        <a:avLst/>
                      </a:prstGeom>
                    </pic:spPr>
                  </pic:pic>
                  <pic:pic xmlns:pic="http://schemas.openxmlformats.org/drawingml/2006/picture">
                    <pic:nvPicPr>
                      <pic:cNvPr id="41177" name="Picture 41177"/>
                      <pic:cNvPicPr/>
                    </pic:nvPicPr>
                    <pic:blipFill>
                      <a:blip r:embed="rId61"/>
                      <a:stretch>
                        <a:fillRect/>
                      </a:stretch>
                    </pic:blipFill>
                    <pic:spPr>
                      <a:xfrm>
                        <a:off x="67056" y="176022"/>
                        <a:ext cx="8382" cy="8382"/>
                      </a:xfrm>
                      <a:prstGeom prst="rect">
                        <a:avLst/>
                      </a:prstGeom>
                    </pic:spPr>
                  </pic:pic>
                  <pic:pic xmlns:pic="http://schemas.openxmlformats.org/drawingml/2006/picture">
                    <pic:nvPicPr>
                      <pic:cNvPr id="41179" name="Picture 41179"/>
                      <pic:cNvPicPr/>
                    </pic:nvPicPr>
                    <pic:blipFill>
                      <a:blip r:embed="rId62"/>
                      <a:stretch>
                        <a:fillRect/>
                      </a:stretch>
                    </pic:blipFill>
                    <pic:spPr>
                      <a:xfrm>
                        <a:off x="33528" y="184404"/>
                        <a:ext cx="75438" cy="41910"/>
                      </a:xfrm>
                      <a:prstGeom prst="rect">
                        <a:avLst/>
                      </a:prstGeom>
                    </pic:spPr>
                  </pic:pic>
                  <pic:pic xmlns:pic="http://schemas.openxmlformats.org/drawingml/2006/picture">
                    <pic:nvPicPr>
                      <pic:cNvPr id="41181" name="Picture 41181"/>
                      <pic:cNvPicPr/>
                    </pic:nvPicPr>
                    <pic:blipFill>
                      <a:blip r:embed="rId63"/>
                      <a:stretch>
                        <a:fillRect/>
                      </a:stretch>
                    </pic:blipFill>
                    <pic:spPr>
                      <a:xfrm>
                        <a:off x="0" y="226314"/>
                        <a:ext cx="108966" cy="8382"/>
                      </a:xfrm>
                      <a:prstGeom prst="rect">
                        <a:avLst/>
                      </a:prstGeom>
                    </pic:spPr>
                  </pic:pic>
                  <pic:pic xmlns:pic="http://schemas.openxmlformats.org/drawingml/2006/picture">
                    <pic:nvPicPr>
                      <pic:cNvPr id="41183" name="Picture 41183"/>
                      <pic:cNvPicPr/>
                    </pic:nvPicPr>
                    <pic:blipFill>
                      <a:blip r:embed="rId64"/>
                      <a:stretch>
                        <a:fillRect/>
                      </a:stretch>
                    </pic:blipFill>
                    <pic:spPr>
                      <a:xfrm>
                        <a:off x="0" y="234696"/>
                        <a:ext cx="117348" cy="25146"/>
                      </a:xfrm>
                      <a:prstGeom prst="rect">
                        <a:avLst/>
                      </a:prstGeom>
                    </pic:spPr>
                  </pic:pic>
                  <pic:pic xmlns:pic="http://schemas.openxmlformats.org/drawingml/2006/picture">
                    <pic:nvPicPr>
                      <pic:cNvPr id="41185" name="Picture 41185"/>
                      <pic:cNvPicPr/>
                    </pic:nvPicPr>
                    <pic:blipFill>
                      <a:blip r:embed="rId65"/>
                      <a:stretch>
                        <a:fillRect/>
                      </a:stretch>
                    </pic:blipFill>
                    <pic:spPr>
                      <a:xfrm>
                        <a:off x="0" y="259842"/>
                        <a:ext cx="125730" cy="8382"/>
                      </a:xfrm>
                      <a:prstGeom prst="rect">
                        <a:avLst/>
                      </a:prstGeom>
                    </pic:spPr>
                  </pic:pic>
                  <pic:pic xmlns:pic="http://schemas.openxmlformats.org/drawingml/2006/picture">
                    <pic:nvPicPr>
                      <pic:cNvPr id="41187" name="Picture 41187"/>
                      <pic:cNvPicPr/>
                    </pic:nvPicPr>
                    <pic:blipFill>
                      <a:blip r:embed="rId66"/>
                      <a:stretch>
                        <a:fillRect/>
                      </a:stretch>
                    </pic:blipFill>
                    <pic:spPr>
                      <a:xfrm>
                        <a:off x="0" y="268224"/>
                        <a:ext cx="117348" cy="8382"/>
                      </a:xfrm>
                      <a:prstGeom prst="rect">
                        <a:avLst/>
                      </a:prstGeom>
                    </pic:spPr>
                  </pic:pic>
                  <pic:pic xmlns:pic="http://schemas.openxmlformats.org/drawingml/2006/picture">
                    <pic:nvPicPr>
                      <pic:cNvPr id="41189" name="Picture 41189"/>
                      <pic:cNvPicPr/>
                    </pic:nvPicPr>
                    <pic:blipFill>
                      <a:blip r:embed="rId67"/>
                      <a:stretch>
                        <a:fillRect/>
                      </a:stretch>
                    </pic:blipFill>
                    <pic:spPr>
                      <a:xfrm>
                        <a:off x="50292" y="276606"/>
                        <a:ext cx="67056" cy="8382"/>
                      </a:xfrm>
                      <a:prstGeom prst="rect">
                        <a:avLst/>
                      </a:prstGeom>
                    </pic:spPr>
                  </pic:pic>
                  <pic:pic xmlns:pic="http://schemas.openxmlformats.org/drawingml/2006/picture">
                    <pic:nvPicPr>
                      <pic:cNvPr id="41191" name="Picture 41191"/>
                      <pic:cNvPicPr/>
                    </pic:nvPicPr>
                    <pic:blipFill>
                      <a:blip r:embed="rId68"/>
                      <a:stretch>
                        <a:fillRect/>
                      </a:stretch>
                    </pic:blipFill>
                    <pic:spPr>
                      <a:xfrm>
                        <a:off x="67056" y="284988"/>
                        <a:ext cx="8382" cy="8382"/>
                      </a:xfrm>
                      <a:prstGeom prst="rect">
                        <a:avLst/>
                      </a:prstGeom>
                    </pic:spPr>
                  </pic:pic>
                </wpg:wgp>
              </a:graphicData>
            </a:graphic>
          </wp:anchor>
        </w:drawing>
      </w:r>
      <w:r>
        <w:rPr>
          <w:rFonts w:cs="Arial" w:hAnsi="Arial" w:eastAsia="Arial" w:ascii="Arial"/>
        </w:rPr>
        <w:t xml:space="preserve"> </w:t>
      </w:r>
      <w:r>
        <w:rPr/>
        <w:t xml:space="preserve">Artisans locaux, qui fournissent, installent et entretiennent les équipements PTFM. </w:t>
      </w:r>
    </w:p>
    <w:p>
      <w:pPr>
        <w:pStyle w:val="normal"/>
        <w:spacing w:before="0" w:after="5" w:line="248" w:lineRule="auto"/>
        <w:ind w:left="720" w:right="0" w:hanging="160"/>
      </w:pPr>
      <w:r>
        <w:rPr>
          <w:rFonts w:cs="Arial" w:hAnsi="Arial" w:eastAsia="Arial" w:ascii="Arial"/>
        </w:rPr>
        <w:t xml:space="preserve"> </w:t>
      </w:r>
      <w:r>
        <w:rPr/>
        <w:t xml:space="preserve">Institutions de micro finance, qui octroient le crédit pour l’acquisition et la mise à niveau des PTFM. </w:t>
      </w:r>
    </w:p>
    <w:p>
      <w:pPr>
        <w:spacing w:before="0" w:after="0" w:line="259" w:lineRule="auto"/>
        <w:ind w:left="360" w:right="0" w:firstLine="0"/>
        <w:jc w:val="left"/>
      </w:pPr>
      <w:r>
        <w:rPr/>
        <w:t xml:space="preserve"> </w:t>
      </w:r>
    </w:p>
    <w:p>
      <w:pPr>
        <w:spacing w:before="0" w:after="0" w:line="259" w:lineRule="auto"/>
        <w:ind w:left="0" w:right="0" w:firstLine="0"/>
        <w:jc w:val="left"/>
      </w:pPr>
      <w:r>
        <w:rPr/>
        <w:t xml:space="preserve"> </w:t>
      </w:r>
    </w:p>
    <w:p>
      <w:pPr>
        <w:pStyle w:val="heading4"/>
        <w:spacing w:before="0" w:after="13" w:line="249" w:lineRule="auto"/>
        <w:ind w:left="-5"/>
      </w:pPr>
      <w:r>
        <w:rPr/>
        <w:t xml:space="preserve">3.1.1 IDENTIFICATION 	DES 	SECTEURS 	A 	FORT 	POTENTIEL 	DE PARTENARIAT  </w:t>
      </w:r>
    </w:p>
    <w:p>
      <w:pPr>
        <w:spacing w:before="0" w:after="26" w:line="259" w:lineRule="auto"/>
        <w:ind w:left="0" w:right="0" w:firstLine="0"/>
        <w:jc w:val="left"/>
      </w:pPr>
      <w:r>
        <w:rPr/>
        <w:t xml:space="preserve"> </w:t>
      </w:r>
    </w:p>
    <w:p>
      <w:pPr>
        <w:pStyle w:val="normal"/>
        <w:numPr>
          <w:ilvl w:val="0"/>
          <w:numId w:val="2"/>
        </w:numPr>
        <w:spacing w:before="0" w:after="5" w:line="248" w:lineRule="auto"/>
        <w:ind w:left="720" w:right="0" w:hanging="360"/>
      </w:pPr>
      <w:r>
        <w:rPr/>
        <w:t xml:space="preserve">Le développement du partenariat autour de la PTFM est étroitement lié aux synergies intersectorielles qu’elle peut charrier. Il s’agit de secteur  à fort potentiel d’utilisation des services énergétiques liés aux priorités retenues par le CSCRP, en particulier : </w:t>
      </w:r>
    </w:p>
    <w:p>
      <w:pPr>
        <w:spacing w:before="0" w:after="43" w:line="259" w:lineRule="auto"/>
        <w:ind w:left="360" w:right="0" w:firstLine="0"/>
        <w:jc w:val="left"/>
      </w:pPr>
      <w:r>
        <w:rPr/>
        <w:t xml:space="preserve"> </w:t>
      </w:r>
    </w:p>
    <w:p>
      <w:pPr>
        <w:pStyle w:val="normal"/>
        <w:numPr>
          <w:ilvl w:val="1"/>
          <w:numId w:val="2"/>
        </w:numPr>
        <w:spacing w:before="0" w:after="5" w:line="248" w:lineRule="auto"/>
        <w:ind w:left="2098" w:right="0" w:hanging="227"/>
      </w:pPr>
      <w:r>
        <w:rPr/>
        <w:t xml:space="preserve">Pré électrification rurale, </w:t>
      </w:r>
    </w:p>
    <w:p>
      <w:pPr>
        <w:pStyle w:val="normal"/>
        <w:numPr>
          <w:ilvl w:val="1"/>
          <w:numId w:val="2"/>
        </w:numPr>
        <w:spacing w:before="0" w:after="5" w:line="248" w:lineRule="auto"/>
        <w:ind w:left="2098" w:right="0" w:hanging="227"/>
      </w:pPr>
      <w:r>
        <w:rPr/>
        <w:t xml:space="preserve">Hydraulique rurale ; </w:t>
      </w:r>
    </w:p>
    <w:p>
      <w:pPr>
        <w:pStyle w:val="normal"/>
        <w:numPr>
          <w:ilvl w:val="1"/>
          <w:numId w:val="2"/>
        </w:numPr>
        <w:spacing w:before="0" w:after="5" w:line="248" w:lineRule="auto"/>
        <w:ind w:left="2098" w:right="0" w:hanging="227"/>
      </w:pPr>
      <w:r>
        <w:rPr/>
        <w:t xml:space="preserve">Santé ; </w:t>
      </w:r>
    </w:p>
    <w:p>
      <w:pPr>
        <w:pStyle w:val="normal"/>
        <w:numPr>
          <w:ilvl w:val="1"/>
          <w:numId w:val="2"/>
        </w:numPr>
        <w:spacing w:before="0" w:after="5" w:line="248" w:lineRule="auto"/>
        <w:ind w:left="2098" w:right="0" w:hanging="227"/>
      </w:pPr>
      <w:r>
        <w:rPr/>
        <w:t xml:space="preserve">Education ;  </w:t>
      </w:r>
    </w:p>
    <w:p>
      <w:pPr>
        <w:pStyle w:val="normal"/>
        <w:numPr>
          <w:ilvl w:val="1"/>
          <w:numId w:val="2"/>
        </w:numPr>
        <w:spacing w:before="0" w:after="5" w:line="248" w:lineRule="auto"/>
        <w:ind w:left="2098" w:right="0" w:hanging="227"/>
      </w:pPr>
      <w:r>
        <w:rPr/>
        <w:t xml:space="preserve">Développement local et promotion de PME  </w:t>
      </w:r>
    </w:p>
    <w:p>
      <w:pPr>
        <w:pStyle w:val="normal"/>
        <w:numPr>
          <w:ilvl w:val="1"/>
          <w:numId w:val="2"/>
        </w:numPr>
        <w:spacing w:before="0" w:after="5" w:line="248" w:lineRule="auto"/>
        <w:ind w:left="2098" w:right="0" w:hanging="227"/>
      </w:pPr>
      <w:r>
        <w:rPr/>
        <w:t xml:space="preserve">Emploi et Formation professionnelle  </w:t>
      </w:r>
    </w:p>
    <w:p>
      <w:pPr>
        <w:spacing w:before="0" w:after="26" w:line="259" w:lineRule="auto"/>
        <w:ind w:left="0" w:right="0" w:firstLine="0"/>
        <w:jc w:val="left"/>
      </w:pPr>
      <w:r>
        <w:rPr/>
        <w:t xml:space="preserve"> </w:t>
      </w:r>
    </w:p>
    <w:p>
      <w:pPr>
        <w:pStyle w:val="normal"/>
        <w:numPr>
          <w:ilvl w:val="0"/>
          <w:numId w:val="2"/>
        </w:numPr>
        <w:spacing w:before="0" w:after="53" w:line="248" w:lineRule="auto"/>
        <w:ind w:left="720" w:right="0" w:hanging="360"/>
      </w:pPr>
      <w:r>
        <w:rPr/>
        <w:t xml:space="preserve">Les thèmes du partenariat concernent les domaines  </w:t>
      </w:r>
    </w:p>
    <w:p>
      <w:pPr>
        <w:pStyle w:val="normal"/>
        <w:numPr>
          <w:ilvl w:val="1"/>
          <w:numId w:val="2"/>
        </w:numPr>
        <w:spacing w:before="0" w:after="5" w:line="248" w:lineRule="auto"/>
        <w:ind w:left="2098" w:right="0" w:hanging="227"/>
      </w:pPr>
      <w:r>
        <w:rPr/>
        <w:t xml:space="preserve">Institutionnel </w:t>
      </w:r>
    </w:p>
    <w:p>
      <w:pPr>
        <w:pStyle w:val="normal"/>
        <w:numPr>
          <w:ilvl w:val="1"/>
          <w:numId w:val="2"/>
        </w:numPr>
        <w:spacing w:before="0" w:after="5" w:line="248" w:lineRule="auto"/>
        <w:ind w:left="2098" w:right="0" w:hanging="227"/>
      </w:pPr>
      <w:r>
        <w:rPr/>
        <w:t xml:space="preserve">Technique </w:t>
      </w:r>
    </w:p>
    <w:p>
      <w:pPr>
        <w:pStyle w:val="normal"/>
        <w:numPr>
          <w:ilvl w:val="1"/>
          <w:numId w:val="2"/>
        </w:numPr>
        <w:spacing w:before="0" w:after="5" w:line="248" w:lineRule="auto"/>
        <w:ind w:left="2098" w:right="0" w:hanging="227"/>
      </w:pPr>
      <w:r>
        <w:rPr/>
        <w:t xml:space="preserve">Financier  </w:t>
      </w:r>
    </w:p>
    <w:p>
      <w:pPr>
        <w:spacing w:before="0" w:after="26" w:line="259" w:lineRule="auto"/>
        <w:ind w:left="0" w:right="0" w:firstLine="0"/>
        <w:jc w:val="left"/>
      </w:pPr>
      <w:r>
        <w:rPr/>
        <w:t xml:space="preserve"> </w:t>
      </w:r>
    </w:p>
    <w:p>
      <w:pPr>
        <w:pStyle w:val="normal"/>
        <w:numPr>
          <w:ilvl w:val="0"/>
          <w:numId w:val="2"/>
        </w:numPr>
        <w:spacing w:before="0" w:after="5" w:line="248" w:lineRule="auto"/>
        <w:ind w:left="720" w:right="0" w:hanging="360"/>
      </w:pPr>
      <w:r>
        <w:rPr/>
        <w:t xml:space="preserve">Le niveau stratégique de planification et de programmation ainsi que le niveau opérationnel d’exécution et de suivi seront pris en compte dans le développement des partenariats  </w:t>
      </w:r>
    </w:p>
    <w:p>
      <w:pPr>
        <w:spacing w:before="0" w:after="0" w:line="259" w:lineRule="auto"/>
        <w:ind w:left="0" w:right="0" w:firstLine="0"/>
        <w:jc w:val="left"/>
      </w:pPr>
      <w:r>
        <w:rPr/>
        <w:t xml:space="preserve"> </w:t>
      </w:r>
    </w:p>
    <w:p>
      <w:pPr>
        <w:pStyle w:val="normal"/>
        <w:spacing w:before="0" w:after="78" w:line="248" w:lineRule="auto"/>
        <w:ind w:left="-5" w:right="0"/>
      </w:pPr>
      <w:r>
        <w:rPr/>
        <w:t xml:space="preserve">Ces nouveaux partenariats tireront également leur efficacité par leur déclinaison à la fois au niveau local et national. </w:t>
      </w:r>
    </w:p>
    <w:p>
      <w:pPr>
        <w:pStyle w:val="heading4"/>
        <w:spacing w:before="0" w:after="68" w:line="249" w:lineRule="auto"/>
        <w:ind w:left="730"/>
      </w:pPr>
      <w:r>
        <w:rPr/>
        <w:t xml:space="preserve">3.1.2 LES PARTIES PRENANTES IDENTIFIEES </w:t>
      </w:r>
    </w:p>
    <w:p>
      <w:pPr>
        <w:spacing w:before="0" w:after="62" w:line="259" w:lineRule="auto"/>
        <w:ind w:left="0" w:right="0" w:firstLine="0"/>
        <w:jc w:val="left"/>
      </w:pPr>
      <w:r>
        <w:rPr/>
        <w:t xml:space="preserve"> </w:t>
      </w:r>
    </w:p>
    <w:p>
      <w:pPr>
        <w:pStyle w:val="heading5"/>
        <w:tabs>
          <w:tab w:val="center" w:pos="690"/>
          <w:tab w:val="center" w:pos="1955"/>
        </w:tabs>
        <w:spacing w:before="0" w:after="74" w:line="249" w:lineRule="auto"/>
        <w:ind w:left="0" w:firstLine="0"/>
      </w:pPr>
      <w:r>
        <w:rPr>
          <w:rFonts w:cs="Calibri" w:hAnsi="Calibri" w:eastAsia="Calibri" w:ascii="Calibri"/>
          <w:b w:val="0"/>
          <w:sz w:val="22"/>
        </w:rPr>
        <w:t xml:space="preserve">	</w:t>
      </w:r>
      <w:r>
        <w:rPr/>
        <w:t xml:space="preserve">3.1.2.1 	AMADER </w:t>
      </w:r>
    </w:p>
    <w:p>
      <w:pPr>
        <w:spacing w:before="0" w:after="60" w:line="259" w:lineRule="auto"/>
        <w:ind w:left="0" w:right="0" w:firstLine="0"/>
        <w:jc w:val="left"/>
      </w:pPr>
      <w:r>
        <w:rPr/>
        <w:t xml:space="preserve"> </w:t>
      </w:r>
    </w:p>
    <w:p>
      <w:pPr>
        <w:pStyle w:val="normal"/>
        <w:spacing w:before="0" w:after="119" w:line="248" w:lineRule="auto"/>
        <w:ind w:left="-5" w:right="0"/>
      </w:pPr>
      <w:r>
        <w:rPr/>
        <w:t xml:space="preserve">La stratégie d’intervention de l’AMADER  comprend 3 volets : </w:t>
      </w:r>
    </w:p>
    <w:p>
      <w:pPr>
        <w:pStyle w:val="normal"/>
        <w:numPr>
          <w:ilvl w:val="0"/>
          <w:numId w:val="3"/>
        </w:numPr>
        <w:spacing w:before="0" w:after="121" w:line="248" w:lineRule="auto"/>
        <w:ind w:left="1305" w:right="0" w:hanging="227"/>
      </w:pPr>
      <w:r>
        <w:rPr/>
        <w:t xml:space="preserve">Pré électrification (PTFM); </w:t>
      </w:r>
    </w:p>
    <w:p>
      <w:pPr>
        <w:pStyle w:val="normal"/>
        <w:numPr>
          <w:ilvl w:val="0"/>
          <w:numId w:val="3"/>
        </w:numPr>
        <w:spacing w:before="0" w:after="50" w:line="311" w:lineRule="auto"/>
        <w:ind w:left="1305" w:right="0" w:hanging="227"/>
      </w:pPr>
      <w:r>
        <w:rPr/>
        <w:t xml:space="preserve">Petits projets initiés spontanément par les Partenaires privés (PCASER) ; 15 Projets qui ont permis d’électrifier les localités concernées pour 9 911 abonnés </w:t>
      </w:r>
    </w:p>
    <w:p>
      <w:pPr>
        <w:pStyle w:val="normal"/>
        <w:numPr>
          <w:ilvl w:val="0"/>
          <w:numId w:val="3"/>
        </w:numPr>
        <w:spacing w:before="0" w:after="5" w:line="311" w:lineRule="auto"/>
        <w:ind w:left="1305" w:right="0" w:hanging="227"/>
      </w:pPr>
      <w:r>
        <w:rPr/>
        <w:t xml:space="preserve">Les Projets d’envergure initiés sous forme de zone d’électrification multisectorielle (ZEM)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L’AMADER explore également le secteur des biocarburants, comme nouvelle  opportunité face au renchérissement du coût des produits pétroliers.  </w:t>
      </w:r>
    </w:p>
    <w:p>
      <w:pPr>
        <w:pStyle w:val="normal"/>
        <w:spacing w:before="0" w:after="5" w:line="311" w:lineRule="auto"/>
        <w:ind w:left="-5" w:right="0"/>
      </w:pPr>
      <w:r>
        <w:rPr/>
        <w:t xml:space="preserve">L’expérience de partenariat conduite avec le projet PTFM pour la construction de réseaux électriques en milieu rural, a concerné environ 64 localités. Celles-ci ont bénéficié de plateformes multifonctionnelles, avec  3371 points d’éclairage public et un  total de 7 190 abonnés. </w:t>
      </w:r>
    </w:p>
    <w:p>
      <w:pPr>
        <w:pStyle w:val="normal"/>
        <w:spacing w:before="0" w:after="5" w:line="313" w:lineRule="auto"/>
        <w:ind w:left="-5" w:right="801"/>
      </w:pPr>
      <w:r>
        <w:rPr/>
        <w:t xml:space="preserve">L’évaluation de ce partenariat avec l’AMADER a démontré quelques contraintes : </w:t>
      </w:r>
      <w:r>
        <w:rPr>
          <w:rFonts w:cs="Times New Roman" w:hAnsi="Times New Roman" w:eastAsia="Times New Roman" w:ascii="Times New Roman"/>
          <w:b w:val="1"/>
          <w:u w:val="single" w:color="000000"/>
        </w:rPr>
        <w:t xml:space="preserve">Au plan institutionnel</w:t>
      </w:r>
      <w:r>
        <w:rPr>
          <w:rFonts w:cs="Times New Roman" w:hAnsi="Times New Roman" w:eastAsia="Times New Roman" w:ascii="Times New Roman"/>
          <w:b w:val="1"/>
        </w:rPr>
        <w:t xml:space="preserve"> :  </w:t>
      </w:r>
    </w:p>
    <w:p>
      <w:pPr>
        <w:spacing w:before="0" w:after="60" w:line="259" w:lineRule="auto"/>
        <w:ind w:left="0" w:right="0" w:firstLine="0"/>
        <w:jc w:val="left"/>
      </w:pPr>
      <w:r>
        <w:rPr/>
        <w:t xml:space="preserve"> </w:t>
      </w:r>
    </w:p>
    <w:p>
      <w:pPr>
        <w:pStyle w:val="normal"/>
        <w:spacing w:before="0" w:after="121" w:line="248" w:lineRule="auto"/>
        <w:ind w:left="-5" w:right="0"/>
      </w:pPr>
      <w:r>
        <w:rPr/>
        <w:t xml:space="preserve">Variété des schémas dans le partenariat :  </w:t>
      </w:r>
    </w:p>
    <w:p>
      <w:pPr>
        <w:pStyle w:val="normal"/>
        <w:numPr>
          <w:ilvl w:val="0"/>
          <w:numId w:val="3"/>
        </w:numPr>
        <w:spacing w:before="0" w:after="50" w:line="311" w:lineRule="auto"/>
        <w:ind w:left="1305" w:right="0" w:hanging="227"/>
      </w:pPr>
      <w:r>
        <w:rPr/>
        <w:t xml:space="preserve">Cas de maîtrise d’ouvrage de la PTFM par le projet et cas de maîtrise d’ouvrage de la PTFM par AMADER </w:t>
      </w:r>
    </w:p>
    <w:p>
      <w:pPr>
        <w:pStyle w:val="normal"/>
        <w:numPr>
          <w:ilvl w:val="0"/>
          <w:numId w:val="3"/>
        </w:numPr>
        <w:spacing w:before="0" w:after="5" w:line="311" w:lineRule="auto"/>
        <w:ind w:left="1305" w:right="0" w:hanging="227"/>
      </w:pPr>
      <w:r>
        <w:rPr/>
        <w:t xml:space="preserve">Concernant le réseau électrique, maîtrise d’ouvrage assurée systématiquement par AMADER avec délégation à un maître d’œuvre chargé de l’exécution et/ou à un opérateur privé chargé de la distribution et de la commercialisation de l’énergie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Au plan technique :</w:t>
      </w:r>
      <w:r>
        <w:rPr>
          <w:rFonts w:cs="Times New Roman" w:hAnsi="Times New Roman" w:eastAsia="Times New Roman" w:ascii="Times New Roman"/>
          <w:b w:val="1"/>
        </w:rPr>
        <w:t xml:space="preserve"> </w:t>
      </w:r>
    </w:p>
    <w:p>
      <w:pPr>
        <w:spacing w:before="0" w:after="107" w:line="259" w:lineRule="auto"/>
        <w:ind w:left="0" w:right="0" w:firstLine="0"/>
        <w:jc w:val="left"/>
      </w:pPr>
      <w:r>
        <w:rPr>
          <w:rFonts w:cs="Times New Roman" w:hAnsi="Times New Roman" w:eastAsia="Times New Roman" w:ascii="Times New Roman"/>
          <w:b w:val="1"/>
        </w:rPr>
        <w:t xml:space="preserve"> </w:t>
      </w:r>
    </w:p>
    <w:p>
      <w:pPr>
        <w:pStyle w:val="normal"/>
        <w:numPr>
          <w:ilvl w:val="0"/>
          <w:numId w:val="4"/>
        </w:numPr>
        <w:spacing w:before="0" w:after="50" w:line="311" w:lineRule="auto"/>
        <w:ind w:left="1305" w:right="0" w:hanging="227"/>
      </w:pPr>
      <w:r>
        <w:rPr/>
        <w:t xml:space="preserve">des pannes répétées de la PTFM, notamment le vilebrequin quand l’approche n’a pas été respectée,  </w:t>
      </w:r>
    </w:p>
    <w:p>
      <w:pPr>
        <w:pStyle w:val="normal"/>
        <w:numPr>
          <w:ilvl w:val="0"/>
          <w:numId w:val="4"/>
        </w:numPr>
        <w:spacing w:before="0" w:after="50" w:line="311" w:lineRule="auto"/>
        <w:ind w:left="1305" w:right="0" w:hanging="227"/>
      </w:pPr>
      <w:r>
        <w:rPr/>
        <w:t xml:space="preserve">faiblesse de la puissance de la PTFM par rapport aux besoins, entraînant de fortes variations de la tension et de la fréquence ; </w:t>
      </w:r>
    </w:p>
    <w:p>
      <w:pPr>
        <w:pStyle w:val="normal"/>
        <w:numPr>
          <w:ilvl w:val="0"/>
          <w:numId w:val="4"/>
        </w:numPr>
        <w:spacing w:before="0" w:after="73" w:line="248" w:lineRule="auto"/>
        <w:ind w:left="1305" w:right="0" w:hanging="227"/>
      </w:pPr>
      <w:r>
        <w:rPr/>
        <w:t xml:space="preserve">Survoltages et la dégradation des appareils connectés </w:t>
      </w:r>
    </w:p>
    <w:p>
      <w:pPr>
        <w:spacing w:before="0" w:after="60" w:line="259" w:lineRule="auto"/>
        <w:ind w:left="0" w:right="0" w:firstLine="0"/>
        <w:jc w:val="left"/>
      </w:pPr>
      <w:r>
        <w:rPr>
          <w:rFonts w:cs="Times New Roman" w:hAnsi="Times New Roman" w:eastAsia="Times New Roman" w:ascii="Times New Roman"/>
          <w:b w:val="1"/>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Au plan de la gestion</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 </w:t>
      </w:r>
    </w:p>
    <w:p>
      <w:pPr>
        <w:spacing w:before="0" w:after="60" w:line="259" w:lineRule="auto"/>
        <w:ind w:left="0" w:right="0" w:firstLine="0"/>
        <w:jc w:val="left"/>
      </w:pPr>
      <w:r>
        <w:rPr/>
        <w:t xml:space="preserve"> </w:t>
      </w:r>
    </w:p>
    <w:p>
      <w:pPr>
        <w:pStyle w:val="normal"/>
        <w:spacing w:before="0" w:after="121" w:line="248" w:lineRule="auto"/>
        <w:ind w:left="-5" w:right="0"/>
      </w:pPr>
      <w:r>
        <w:rPr/>
        <w:t xml:space="preserve">Une gestion caractérisée par: </w:t>
      </w:r>
    </w:p>
    <w:p>
      <w:pPr>
        <w:pStyle w:val="normal"/>
        <w:numPr>
          <w:ilvl w:val="0"/>
          <w:numId w:val="5"/>
        </w:numPr>
        <w:spacing w:before="0" w:after="50" w:line="311" w:lineRule="auto"/>
        <w:ind w:left="1440" w:right="0" w:hanging="360"/>
      </w:pPr>
      <w:r>
        <w:rPr/>
        <w:t xml:space="preserve">Une faible appropriation par les populations, surtout dans les villages où l’approche participative du projet n’a pas été respectée, </w:t>
      </w:r>
    </w:p>
    <w:p>
      <w:pPr>
        <w:pStyle w:val="normal"/>
        <w:numPr>
          <w:ilvl w:val="0"/>
          <w:numId w:val="5"/>
        </w:numPr>
        <w:spacing w:before="0" w:after="5" w:line="353" w:lineRule="auto"/>
        <w:ind w:left="1440" w:right="0" w:hanging="360"/>
      </w:pPr>
      <w:r>
        <w:rPr/>
        <w:t xml:space="preserve">Des  rapports difficiles entre groupements féminins et opérateurs électriques ; </w:t>
      </w:r>
      <w:r>
        <w:rPr>
          <w:rFonts w:cs="Wingdings" w:hAnsi="Wingdings" w:eastAsia="Wingdings" w:ascii="Wingdings"/>
        </w:rPr>
        <w:t xml:space="preserve"></w:t>
      </w:r>
      <w:r>
        <w:rPr>
          <w:rFonts w:cs="Arial" w:hAnsi="Arial" w:eastAsia="Arial" w:ascii="Arial"/>
        </w:rPr>
        <w:t xml:space="preserve"> </w:t>
      </w:r>
      <w:r>
        <w:rPr/>
        <w:t xml:space="preserve">Une gestion financière déficiente   </w:t>
      </w:r>
    </w:p>
    <w:p>
      <w:pPr>
        <w:spacing w:before="0" w:after="60" w:line="259" w:lineRule="auto"/>
        <w:ind w:left="0" w:right="0" w:firstLine="0"/>
        <w:jc w:val="left"/>
      </w:pPr>
      <w:r>
        <w:rPr/>
        <w:t xml:space="preserve"> </w:t>
      </w:r>
    </w:p>
    <w:p>
      <w:pPr>
        <w:pStyle w:val="normal"/>
        <w:spacing w:before="0" w:after="121" w:line="248" w:lineRule="auto"/>
        <w:ind w:left="-5" w:right="0"/>
      </w:pPr>
      <w:r>
        <w:rPr/>
        <w:t xml:space="preserve">Le partenariat avec l’AMADER se fera ainsi : </w:t>
      </w:r>
    </w:p>
    <w:p>
      <w:pPr>
        <w:pStyle w:val="normal"/>
        <w:numPr>
          <w:ilvl w:val="0"/>
          <w:numId w:val="5"/>
        </w:numPr>
        <w:spacing w:before="0" w:after="50" w:line="311" w:lineRule="auto"/>
        <w:ind w:left="1440" w:right="0" w:hanging="360"/>
      </w:pPr>
      <w:r>
        <w:rPr/>
        <w:t xml:space="preserve">Limiter la problématique de pré électrification par la PTFM dans les villages de moins de 500 hbts </w:t>
      </w:r>
    </w:p>
    <w:p>
      <w:pPr>
        <w:pStyle w:val="normal"/>
        <w:numPr>
          <w:ilvl w:val="0"/>
          <w:numId w:val="5"/>
        </w:numPr>
        <w:spacing w:before="0" w:after="50" w:line="311" w:lineRule="auto"/>
        <w:ind w:left="1440" w:right="0" w:hanging="360"/>
      </w:pPr>
      <w:r>
        <w:rPr/>
        <w:t xml:space="preserve">Faire assurer systématiquement l’implantation par le Programme National PTFM suivant l’approche participative éprouvée au cours de la phase pilote  </w:t>
      </w:r>
    </w:p>
    <w:p>
      <w:pPr>
        <w:pStyle w:val="normal"/>
        <w:numPr>
          <w:ilvl w:val="0"/>
          <w:numId w:val="5"/>
        </w:numPr>
        <w:spacing w:before="0" w:after="50" w:line="311" w:lineRule="auto"/>
        <w:ind w:left="1440" w:right="0" w:hanging="360"/>
      </w:pPr>
      <w:r>
        <w:rPr/>
        <w:t xml:space="preserve">Faire assurer la mise en place et la supervision du réseau électrique local par l’AMADER </w:t>
      </w:r>
    </w:p>
    <w:p>
      <w:pPr>
        <w:pStyle w:val="normal"/>
        <w:numPr>
          <w:ilvl w:val="0"/>
          <w:numId w:val="5"/>
        </w:numPr>
        <w:spacing w:before="0" w:after="5" w:line="311" w:lineRule="auto"/>
        <w:ind w:left="1440" w:right="0" w:hanging="360"/>
      </w:pPr>
      <w:r>
        <w:rPr/>
        <w:t xml:space="preserve">Positionner l’opérateur AMADER en aval de la PTFM comme acheteur d’énergie et vendeur d’électricité au niveau commentaire </w:t>
      </w:r>
    </w:p>
    <w:p>
      <w:pPr>
        <w:pStyle w:val="normal"/>
        <w:numPr>
          <w:ilvl w:val="0"/>
          <w:numId w:val="5"/>
        </w:numPr>
        <w:spacing w:before="0" w:after="50" w:line="311" w:lineRule="auto"/>
        <w:ind w:left="1440" w:right="0" w:hanging="360"/>
      </w:pPr>
      <w:r>
        <w:rPr/>
        <w:t xml:space="preserve">Mettre en place un système d’indicateurs communs et un mécanisme conjoint de suivi ; </w:t>
      </w:r>
    </w:p>
    <w:p>
      <w:pPr>
        <w:pStyle w:val="normal"/>
        <w:numPr>
          <w:ilvl w:val="0"/>
          <w:numId w:val="5"/>
        </w:numPr>
        <w:spacing w:before="0" w:after="5" w:line="311" w:lineRule="auto"/>
        <w:ind w:left="1440" w:right="0" w:hanging="360"/>
      </w:pPr>
      <w:r>
        <w:rPr/>
        <w:t xml:space="preserve">Recommander une étude de capitalisation sur le partenariat PTFM/AMADER autour des réseaux éclairage avec l’appui du PREP </w:t>
      </w:r>
    </w:p>
    <w:p>
      <w:pPr>
        <w:spacing w:before="0" w:after="62" w:line="259" w:lineRule="auto"/>
        <w:ind w:left="0" w:right="0" w:firstLine="0"/>
        <w:jc w:val="left"/>
      </w:pPr>
      <w:r>
        <w:rPr/>
        <w:t xml:space="preserve"> </w:t>
      </w:r>
    </w:p>
    <w:p>
      <w:pPr>
        <w:pStyle w:val="heading5"/>
        <w:tabs>
          <w:tab w:val="center" w:pos="3047"/>
        </w:tabs>
        <w:spacing w:before="0" w:after="77" w:line="249" w:lineRule="auto"/>
        <w:ind w:left="-15" w:firstLine="0"/>
      </w:pPr>
      <w:r>
        <w:rPr/>
        <w:t xml:space="preserve"> 3.1.2.2 	Direction Nationale de l’énergie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0"/>
      </w:pPr>
      <w:r>
        <w:rPr/>
        <w:t xml:space="preserve">La Direction nationale de l’énergie est chargée de préparer la politique énergétique, d’en assurer le suivi et le contrôle pour le compte  du ministère de l’énergie et de l’eau. Le partenariat sera basé sur L’étude des possibilités de collaboration avec le Programme National PTFM, notamment le projet d’énergies solaire et renouvelable, le projet de développement et le projet de valorisation   de la plante pourghère. </w:t>
      </w:r>
    </w:p>
    <w:p>
      <w:pPr>
        <w:spacing w:before="0" w:after="60" w:line="259" w:lineRule="auto"/>
        <w:ind w:left="0" w:right="0" w:firstLine="0"/>
        <w:jc w:val="left"/>
      </w:pPr>
      <w:r>
        <w:rPr>
          <w:rFonts w:cs="Times New Roman" w:hAnsi="Times New Roman" w:eastAsia="Times New Roman" w:ascii="Times New Roman"/>
          <w:b w:val="1"/>
        </w:rPr>
        <w:t xml:space="preserve"> </w:t>
      </w:r>
    </w:p>
    <w:p>
      <w:pPr>
        <w:pStyle w:val="heading5"/>
        <w:spacing w:before="0" w:after="13" w:line="311" w:lineRule="auto"/>
        <w:ind w:left="-5"/>
      </w:pPr>
      <w:r>
        <w:rPr/>
        <w:t xml:space="preserve">3.1.2.3 Ministère de l’emploi et de la formation professionnelle (Direction nationale de la formation et APEJ )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Ces deux directions sont dans une dynamique de recherche d’opportunités de création d’emplois et de formation insertion, en priorité en milieu rural. Ces politiques sont menées à travers des programmes d’aménagement hydro agricoles, des actions de valorisation des produits locaux comme la mangue, le riz, le manioc… et  de renforcement des capacités en apprentissage, employabilité des jeunes, promotion des petites entreprises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La PTFM est perçue comme outil de promotion économique des femmes et de professionnalisation des acteurs dans les métiers, un cadre de formation et support à l’apprentissage pour la modernisation des filières agroalimentaires.  </w:t>
      </w:r>
    </w:p>
    <w:p>
      <w:pPr>
        <w:pStyle w:val="normal"/>
        <w:spacing w:before="0" w:after="5" w:line="311" w:lineRule="auto"/>
        <w:ind w:left="-5" w:right="0"/>
      </w:pPr>
      <w:r>
        <w:rPr/>
        <w:t xml:space="preserve">Des domaines comme l’électricité, la mécanique et l’encadrement technique et les différentes activités productives autour de la PTFM constitueraient des priorités dans un partenariat à nouer. </w:t>
      </w:r>
    </w:p>
    <w:p>
      <w:pPr>
        <w:pStyle w:val="normal"/>
        <w:spacing w:before="0" w:after="5" w:line="311" w:lineRule="auto"/>
        <w:ind w:left="-5" w:right="0"/>
      </w:pPr>
      <w:r>
        <w:rPr/>
        <w:t xml:space="preserve">La direction nationale de la formation pourrait apporter un encadrement pour l’identification des cibles, la détermination des modules, la planification de leur mise en œuvre et le suivi des processus d’insertion </w:t>
      </w:r>
    </w:p>
    <w:p>
      <w:pPr>
        <w:pStyle w:val="normal"/>
        <w:spacing w:before="0" w:after="5" w:line="311" w:lineRule="auto"/>
        <w:ind w:left="-5" w:right="0"/>
      </w:pPr>
      <w:r>
        <w:rPr/>
        <w:t xml:space="preserve">Aussi la création et la consolidation d’emplois en milieu rural, en priorité en direction des femmes, en rapport avec la volonté politique d’insertion des femmes et des jeunes dans les circuits productifs pourront se faire à travers : </w:t>
      </w:r>
    </w:p>
    <w:p>
      <w:pPr>
        <w:spacing w:before="0" w:after="109" w:line="259" w:lineRule="auto"/>
        <w:ind w:left="0" w:right="0" w:firstLine="0"/>
        <w:jc w:val="left"/>
      </w:pPr>
      <w:r>
        <w:rPr/>
        <w:t xml:space="preserve"> </w:t>
      </w:r>
    </w:p>
    <w:p>
      <w:pPr>
        <w:pStyle w:val="normal"/>
        <w:numPr>
          <w:ilvl w:val="0"/>
          <w:numId w:val="6"/>
        </w:numPr>
        <w:spacing w:before="0" w:after="121" w:line="248" w:lineRule="auto"/>
        <w:ind w:left="720" w:right="4" w:hanging="360"/>
      </w:pPr>
      <w:r>
        <w:rPr/>
        <w:t xml:space="preserve">La formation professionnelle et apprentissage  autour de la PTFM </w:t>
      </w:r>
    </w:p>
    <w:p>
      <w:pPr>
        <w:pStyle w:val="normal"/>
        <w:numPr>
          <w:ilvl w:val="0"/>
          <w:numId w:val="6"/>
        </w:numPr>
        <w:spacing w:before="0" w:after="50" w:line="311" w:lineRule="auto"/>
        <w:ind w:left="720" w:right="4" w:hanging="360"/>
      </w:pPr>
      <w:r>
        <w:rPr/>
        <w:t xml:space="preserve">L’exploitation du potentiel d’entreprenariat autour de la PTFM par la promotion et le soutien des projets privés portant sur la création de nouvelles unités dans les secteurs de l'agro-industrie; </w:t>
      </w:r>
    </w:p>
    <w:p>
      <w:pPr>
        <w:numPr>
          <w:ilvl w:val="0"/>
          <w:numId w:val="6"/>
        </w:numPr>
        <w:spacing w:before="0" w:after="0" w:line="259" w:lineRule="auto"/>
        <w:ind w:left="720" w:right="4" w:hanging="360"/>
      </w:pPr>
      <w:r>
        <w:rPr/>
        <w:t xml:space="preserve">L’insertion professionnelle dans des secteurs tels que le développement des rizeries, la </w:t>
      </w:r>
    </w:p>
    <w:p>
      <w:pPr>
        <w:pStyle w:val="normal"/>
        <w:numPr>
          <w:ilvl w:val="0"/>
          <w:numId w:val="6"/>
        </w:numPr>
        <w:spacing w:before="0" w:after="5" w:line="353" w:lineRule="auto"/>
        <w:ind w:left="720" w:right="4" w:hanging="360"/>
      </w:pPr>
      <w:r>
        <w:rPr/>
        <w:t xml:space="preserve">La promotion du marché de maintenance autour des 2000 PTFM programmées </w:t>
      </w:r>
      <w:r>
        <w:rPr>
          <w:rFonts w:cs="Wingdings" w:hAnsi="Wingdings" w:eastAsia="Wingdings" w:ascii="Wingdings"/>
        </w:rPr>
        <w:t xml:space="preserve"></w:t>
      </w:r>
      <w:r>
        <w:rPr>
          <w:rFonts w:cs="Arial" w:hAnsi="Arial" w:eastAsia="Arial" w:ascii="Arial"/>
        </w:rPr>
        <w:t xml:space="preserve"> </w:t>
      </w:r>
      <w:r>
        <w:rPr/>
        <w:t xml:space="preserve">Suivi conjoint  d’indicateurs communs   </w:t>
      </w:r>
    </w:p>
    <w:p>
      <w:pPr>
        <w:spacing w:before="0" w:after="62" w:line="259" w:lineRule="auto"/>
        <w:ind w:left="0" w:right="0" w:firstLine="0"/>
        <w:jc w:val="left"/>
      </w:pPr>
      <w:r>
        <w:rPr/>
        <w:t xml:space="preserve"> </w:t>
      </w:r>
    </w:p>
    <w:p>
      <w:pPr>
        <w:pStyle w:val="heading5"/>
        <w:spacing w:before="0" w:after="70" w:line="249" w:lineRule="auto"/>
        <w:ind w:left="-5"/>
      </w:pPr>
      <w:r>
        <w:rPr/>
        <w:t xml:space="preserve">3.1.2.3  Direction Nationale des Collectivités territoriales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0"/>
      </w:pPr>
      <w:r>
        <w:rPr/>
        <w:t xml:space="preserve">Le  Programme national Plateformes compte couvrir l’ensemble du territoire, soit 703 communes. A ce titre, l’outil plate-forme constitue pour les communes une opportunité dans la promotion du développement économique local. </w:t>
      </w:r>
    </w:p>
    <w:p>
      <w:pPr>
        <w:pStyle w:val="normal"/>
        <w:spacing w:before="0" w:after="5" w:line="311" w:lineRule="auto"/>
        <w:ind w:left="-5" w:right="0"/>
      </w:pPr>
      <w:r>
        <w:rPr/>
        <w:t xml:space="preserve">Pour la décentralisation, il serait nécessaire pour la PTFM de passer de l’approche communautaire villageoise à une approche inscrite dans le processus des PDESC, à l’échelon des communes. </w:t>
      </w:r>
    </w:p>
    <w:p>
      <w:pPr>
        <w:pStyle w:val="normal"/>
        <w:spacing w:before="0" w:after="49" w:line="311" w:lineRule="auto"/>
        <w:ind w:left="-5" w:right="0"/>
      </w:pPr>
      <w:r>
        <w:rPr/>
        <w:t xml:space="preserve">En vue de faire de l’accès aux services énergétiques (ASE) une composante intégrante du développement local il est nécessaire :  </w:t>
      </w:r>
    </w:p>
    <w:p>
      <w:pPr>
        <w:pStyle w:val="normal"/>
        <w:numPr>
          <w:ilvl w:val="0"/>
          <w:numId w:val="7"/>
        </w:numPr>
        <w:spacing w:before="0" w:after="121" w:line="248" w:lineRule="auto"/>
        <w:ind w:left="1440" w:right="0" w:hanging="360"/>
      </w:pPr>
      <w:r>
        <w:rPr/>
        <w:t xml:space="preserve">D’inscrire la PTFM dans les PDESC ; </w:t>
      </w:r>
    </w:p>
    <w:p>
      <w:pPr>
        <w:pStyle w:val="normal"/>
        <w:numPr>
          <w:ilvl w:val="0"/>
          <w:numId w:val="7"/>
        </w:numPr>
        <w:spacing w:before="0" w:after="50" w:line="311" w:lineRule="auto"/>
        <w:ind w:left="1440" w:right="0" w:hanging="360"/>
      </w:pPr>
      <w:r>
        <w:rPr/>
        <w:t xml:space="preserve">D’accentuer les efforts de renforcement de capacités des acteurs des collectivités locales en planification/programmation,  </w:t>
      </w:r>
    </w:p>
    <w:p>
      <w:pPr>
        <w:pStyle w:val="normal"/>
        <w:numPr>
          <w:ilvl w:val="0"/>
          <w:numId w:val="7"/>
        </w:numPr>
        <w:spacing w:before="0" w:after="121" w:line="248" w:lineRule="auto"/>
        <w:ind w:left="1440" w:right="0" w:hanging="360"/>
      </w:pPr>
      <w:r>
        <w:rPr/>
        <w:t xml:space="preserve">De proposer des apports de financement via les PDESC ;  </w:t>
      </w:r>
    </w:p>
    <w:p>
      <w:pPr>
        <w:pStyle w:val="normal"/>
        <w:numPr>
          <w:ilvl w:val="0"/>
          <w:numId w:val="7"/>
        </w:numPr>
        <w:spacing w:before="0" w:after="5" w:line="311" w:lineRule="auto"/>
        <w:ind w:left="1440" w:right="0" w:hanging="360"/>
      </w:pPr>
      <w:r>
        <w:rPr/>
        <w:t xml:space="preserve">De développer des synergies avec le « panel » des partenaires en vue d’éviter les duplications dans les interventions. </w:t>
      </w:r>
    </w:p>
    <w:p>
      <w:pPr>
        <w:spacing w:before="0" w:after="60" w:line="259" w:lineRule="auto"/>
        <w:ind w:left="0" w:right="0" w:firstLine="0"/>
        <w:jc w:val="left"/>
      </w:pPr>
      <w:r>
        <w:rPr>
          <w:rFonts w:cs="Times New Roman" w:hAnsi="Times New Roman" w:eastAsia="Times New Roman" w:ascii="Times New Roman"/>
          <w:b w:val="1"/>
        </w:rPr>
        <w:t xml:space="preserve"> </w:t>
      </w:r>
    </w:p>
    <w:p>
      <w:pPr>
        <w:pStyle w:val="heading5"/>
        <w:spacing w:before="0" w:after="68" w:line="249" w:lineRule="auto"/>
        <w:ind w:left="-5"/>
      </w:pPr>
      <w:r>
        <w:rPr/>
        <w:t xml:space="preserve">3.1.2.4  Direction Nationale de l’Hydraulique  </w:t>
      </w:r>
    </w:p>
    <w:p>
      <w:pPr>
        <w:pStyle w:val="normal"/>
        <w:spacing w:before="0" w:after="26" w:line="311" w:lineRule="auto"/>
        <w:ind w:left="-5" w:right="0"/>
      </w:pPr>
      <w:r>
        <w:rPr/>
        <w:t xml:space="preserve">Le Document du Plan National d'accès à l'eau potable du  Ministère des Mines de l’Energie et de l’Eau répond à l’objectif du millénaire visant à réduire de moitié la proportion de personne n’ayant pas accès à l’eau potable d’ici 2015. </w:t>
      </w:r>
    </w:p>
    <w:p>
      <w:pPr>
        <w:pStyle w:val="normal"/>
        <w:spacing w:before="0" w:after="5" w:line="311" w:lineRule="auto"/>
        <w:ind w:left="-5" w:right="0"/>
      </w:pPr>
      <w:r>
        <w:rPr>
          <w:rFonts w:cs="Times New Roman" w:hAnsi="Times New Roman" w:eastAsia="Times New Roman" w:ascii="Times New Roman"/>
          <w:b w:val="1"/>
        </w:rPr>
        <w:t xml:space="preserve">En effet, le CSCRP se fixe l’objectif, e</w:t>
      </w:r>
      <w:r>
        <w:rPr/>
        <w:t xml:space="preserve">n matière d’alimentation en eau potable, de faire passer le taux d’accès de 64,4% en milieu rural en 2005 à 68,4% en 2007 et 73,2% en 2011. La stratégie consiste à (i) la réhabilitation de PEM existants sélectionnés pour une exploitation à long terme, (ii) la création de nouveaux PEM complémentaires pour que les besoins en eau potable selon la norme d’équipement définie par l’Administration de l’Eau de tous les villages soient satisfaits à l’horizon 2015, (iii) la réalisation de Système d’hydraulique villageoise améliorée) dans les gros villages à plus de  2000 habitants. </w:t>
      </w:r>
    </w:p>
    <w:p>
      <w:pPr>
        <w:pStyle w:val="normal"/>
        <w:spacing w:before="0" w:after="5" w:line="311" w:lineRule="auto"/>
        <w:ind w:left="-5" w:right="0"/>
      </w:pPr>
      <w:r>
        <w:rPr/>
        <w:t xml:space="preserve">La PTFM apparaît dans ce cadre comme un outil de modernisation des systèmes d’exhaure par pompage mécanique et contribue à accélérer l’atteinte des objectifs ci-dessus : </w:t>
      </w:r>
    </w:p>
    <w:p>
      <w:pPr>
        <w:spacing w:before="0" w:after="110" w:line="259" w:lineRule="auto"/>
        <w:ind w:left="360" w:right="0" w:firstLine="0"/>
        <w:jc w:val="left"/>
      </w:pPr>
      <w:r>
        <w:rPr/>
        <w:t xml:space="preserve"> </w:t>
      </w:r>
    </w:p>
    <w:p>
      <w:pPr>
        <w:pStyle w:val="normal"/>
        <w:numPr>
          <w:ilvl w:val="0"/>
          <w:numId w:val="8"/>
        </w:numPr>
        <w:spacing w:before="0" w:after="50" w:line="311" w:lineRule="auto"/>
        <w:ind w:left="720" w:right="0" w:hanging="360"/>
      </w:pPr>
      <w:r>
        <w:rPr/>
        <w:t xml:space="preserve">Apporter la source de motricité pour les systèmes de pompage dans les villages à moins de 500 hbts. </w:t>
      </w:r>
    </w:p>
    <w:p>
      <w:pPr>
        <w:pStyle w:val="normal"/>
        <w:numPr>
          <w:ilvl w:val="0"/>
          <w:numId w:val="8"/>
        </w:numPr>
        <w:spacing w:before="0" w:after="5" w:line="311" w:lineRule="auto"/>
        <w:ind w:left="720" w:right="0" w:hanging="360"/>
      </w:pPr>
      <w:r>
        <w:rPr/>
        <w:t xml:space="preserve">Collaborer à la planification et la programmation des ouvrages hydrauliques des zones concernées, en rapport avec les conseils régionaux et locaux de l'eau ;  </w:t>
      </w:r>
    </w:p>
    <w:p>
      <w:pPr>
        <w:pStyle w:val="normal"/>
        <w:numPr>
          <w:ilvl w:val="0"/>
          <w:numId w:val="8"/>
        </w:numPr>
        <w:spacing w:before="0" w:after="121" w:line="248" w:lineRule="auto"/>
        <w:ind w:left="720" w:right="0" w:hanging="360"/>
      </w:pPr>
      <w:r>
        <w:rPr/>
        <w:t xml:space="preserve">Mettre en place un système commun de gestion avec des règles convenues </w:t>
      </w:r>
    </w:p>
    <w:p>
      <w:pPr>
        <w:pStyle w:val="normal"/>
        <w:numPr>
          <w:ilvl w:val="0"/>
          <w:numId w:val="8"/>
        </w:numPr>
        <w:spacing w:before="0" w:after="73" w:line="248" w:lineRule="auto"/>
        <w:ind w:left="720" w:right="0" w:hanging="360"/>
      </w:pPr>
      <w:r>
        <w:rPr/>
        <w:t xml:space="preserve">Mettre en place un dispositif de suivi et d’évaluation sur une base concertée.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0"/>
      </w:pPr>
      <w:r>
        <w:rPr/>
        <w:t xml:space="preserve">Ainsi les actions suivantes devront être conduites pour pouvoir nouer de véritables partenariats stratégiques et prendre en compte des orientations définies dans la Lettre de cadrage politique du Chef de l’Etat et la loi d’orientation agricole ; il s’agit notamment des points suivants: </w:t>
      </w:r>
    </w:p>
    <w:p>
      <w:pPr>
        <w:spacing w:before="0" w:after="109" w:line="259" w:lineRule="auto"/>
        <w:ind w:left="0" w:right="0" w:firstLine="0"/>
        <w:jc w:val="left"/>
      </w:pPr>
      <w:r>
        <w:rPr/>
        <w:t xml:space="preserve"> </w:t>
      </w:r>
    </w:p>
    <w:p>
      <w:pPr>
        <w:pStyle w:val="normal"/>
        <w:numPr>
          <w:ilvl w:val="0"/>
          <w:numId w:val="8"/>
        </w:numPr>
        <w:spacing w:before="0" w:after="120" w:line="248" w:lineRule="auto"/>
        <w:ind w:left="720" w:right="0" w:hanging="360"/>
      </w:pPr>
      <w:r>
        <w:rPr/>
        <w:t xml:space="preserve">Le Dialogue et concertation avec les parties prenantes identifiées </w:t>
      </w:r>
    </w:p>
    <w:p>
      <w:pPr>
        <w:pStyle w:val="normal"/>
        <w:numPr>
          <w:ilvl w:val="0"/>
          <w:numId w:val="8"/>
        </w:numPr>
        <w:spacing w:before="0" w:after="121" w:line="248" w:lineRule="auto"/>
        <w:ind w:left="720" w:right="0" w:hanging="360"/>
      </w:pPr>
      <w:r>
        <w:rPr/>
        <w:t xml:space="preserve">La Détermination précise du potentiel de partenariat  </w:t>
      </w:r>
    </w:p>
    <w:p>
      <w:pPr>
        <w:pStyle w:val="normal"/>
        <w:numPr>
          <w:ilvl w:val="0"/>
          <w:numId w:val="8"/>
        </w:numPr>
        <w:spacing w:before="0" w:after="50" w:line="311" w:lineRule="auto"/>
        <w:ind w:left="720" w:right="0" w:hanging="360"/>
      </w:pPr>
      <w:r>
        <w:rPr/>
        <w:t xml:space="preserve">La Définition du cadre institutionnel, des champs d’application, des obligations et engagements et résultats attendus </w:t>
      </w:r>
    </w:p>
    <w:p>
      <w:pPr>
        <w:pStyle w:val="normal"/>
        <w:numPr>
          <w:ilvl w:val="0"/>
          <w:numId w:val="8"/>
        </w:numPr>
        <w:spacing w:before="0" w:after="120" w:line="248" w:lineRule="auto"/>
        <w:ind w:left="720" w:right="0" w:hanging="360"/>
      </w:pPr>
      <w:r>
        <w:rPr/>
        <w:t xml:space="preserve">L’élaboration de mécanismes de planification et de programmation, </w:t>
      </w:r>
    </w:p>
    <w:p>
      <w:pPr>
        <w:pStyle w:val="normal"/>
        <w:numPr>
          <w:ilvl w:val="0"/>
          <w:numId w:val="8"/>
        </w:numPr>
        <w:spacing w:before="0" w:after="5" w:line="248" w:lineRule="auto"/>
        <w:ind w:left="720" w:right="0" w:hanging="360"/>
      </w:pPr>
      <w:r>
        <w:rPr/>
        <w:t xml:space="preserve">La conception d’un dispositif commun de suivi évaluation. </w:t>
      </w:r>
    </w:p>
    <w:p>
      <w:pPr>
        <w:spacing w:before="0" w:after="0" w:line="259" w:lineRule="auto"/>
        <w:ind w:left="0" w:right="0" w:firstLine="0"/>
        <w:jc w:val="left"/>
      </w:pPr>
      <w:r>
        <w:rPr>
          <w:rFonts w:cs="Times New Roman" w:hAnsi="Times New Roman" w:eastAsia="Times New Roman" w:ascii="Times New Roman"/>
          <w:i w:val="1"/>
        </w:rPr>
        <w:t xml:space="preserve"> </w:t>
      </w:r>
    </w:p>
    <w:p>
      <w:pPr>
        <w:spacing w:before="0" w:after="0" w:line="259" w:lineRule="auto"/>
        <w:ind w:left="0" w:right="0" w:firstLine="0"/>
        <w:jc w:val="left"/>
      </w:pPr>
      <w:r>
        <w:rPr/>
        <w:t xml:space="preserve"> </w:t>
      </w:r>
    </w:p>
    <w:p>
      <w:pPr>
        <w:pStyle w:val="heading4"/>
        <w:spacing w:before="0" w:after="13" w:line="249" w:lineRule="auto"/>
        <w:ind w:left="-5"/>
      </w:pPr>
      <w:r>
        <w:rPr/>
        <w:t xml:space="preserve">Considérations d’ordre écologique : explorer l’usage des biocarburants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Presque toutes les PTFM installées fonctionnent au diesel. A court terme, cela ne représente pas une menace sérieuse pour l’environnement, la plupart des PTFM ne fonctionnant que quelques heures par jour. Par contre, à long terme, une transition vers d’autres sources d’énergie peut s'avérer nécessaire, en particulier si la hausse des prix du pétrole à l’importation se poursuit et que la dépendance vis-à-vis du pétrole étranger perdure. Heureusement, le moteur de PTFM indien de type Lister fonctionne indifféremment au diesel et au biodiesel (huile extraite de la plante de jatropha ou huile de palme), sans aucune modification</w:t>
      </w:r>
      <w:r>
        <w:rPr>
          <w:vertAlign w:val="superscript"/>
        </w:rPr>
        <w:footnoteReference w:id="32"/>
      </w:r>
      <w:r>
        <w:rPr/>
        <w:t xml:space="preserve">. En Afrique de l’Ouest, moins de cinq plates-formes sont alimentées au biodiesel à l’heure actuelle. </w:t>
      </w:r>
    </w:p>
    <w:p>
      <w:pPr>
        <w:pStyle w:val="normal"/>
        <w:spacing w:before="0" w:after="5" w:line="248" w:lineRule="auto"/>
        <w:ind w:left="-5" w:right="0"/>
      </w:pPr>
      <w:r>
        <w:rPr/>
        <w:t xml:space="preserve">C’est l’huile de jatropha qui est utilisée dans la plupart des cas. Le jatropha (pourghère) est un arbuste originaire d’Amérique du Sud, résistant à la sécheresse, qui pousse facilement dans différentes régions d’Afrique. Les facteurs ci-dessous favorisent son utilisation pour les PTFM : </w:t>
      </w:r>
    </w:p>
    <w:p>
      <w:pPr>
        <w:spacing w:before="0" w:after="15" w:line="259" w:lineRule="auto"/>
        <w:ind w:left="0" w:right="0" w:firstLine="0"/>
        <w:jc w:val="left"/>
      </w:pPr>
      <w:r>
        <w:rPr/>
        <w:t xml:space="preserve">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2777"/>
            <wp:docPr id="123813" name="Group 123813"/>
            <wp:cNvGraphicFramePr/>
            <a:graphic>
              <a:graphicData uri="http://schemas.microsoft.com/office/word/2010/wordprocessingGroup">
                <wpg:wgp>
                  <wpg:cNvGrpSpPr/>
                  <wpg:grpSpPr>
                    <a:xfrm>
                      <a:off x="0" y="0"/>
                      <a:ext cx="125730" cy="112777"/>
                      <a:chOff x="0" y="0"/>
                      <a:chExt cx="125730" cy="112777"/>
                    </a:xfrm>
                  </wpg:grpSpPr>
                  <pic:pic xmlns:pic="http://schemas.openxmlformats.org/drawingml/2006/picture">
                    <pic:nvPicPr>
                      <pic:cNvPr id="41532" name="Picture 41532"/>
                      <pic:cNvPicPr/>
                    </pic:nvPicPr>
                    <pic:blipFill>
                      <a:blip r:embed="rId36"/>
                      <a:stretch>
                        <a:fillRect/>
                      </a:stretch>
                    </pic:blipFill>
                    <pic:spPr>
                      <a:xfrm>
                        <a:off x="67056" y="0"/>
                        <a:ext cx="8382" cy="8382"/>
                      </a:xfrm>
                      <a:prstGeom prst="rect">
                        <a:avLst/>
                      </a:prstGeom>
                    </pic:spPr>
                  </pic:pic>
                  <pic:pic xmlns:pic="http://schemas.openxmlformats.org/drawingml/2006/picture">
                    <pic:nvPicPr>
                      <pic:cNvPr id="41534" name="Picture 41534"/>
                      <pic:cNvPicPr/>
                    </pic:nvPicPr>
                    <pic:blipFill>
                      <a:blip r:embed="rId122"/>
                      <a:stretch>
                        <a:fillRect/>
                      </a:stretch>
                    </pic:blipFill>
                    <pic:spPr>
                      <a:xfrm>
                        <a:off x="33528" y="8383"/>
                        <a:ext cx="75438" cy="41910"/>
                      </a:xfrm>
                      <a:prstGeom prst="rect">
                        <a:avLst/>
                      </a:prstGeom>
                    </pic:spPr>
                  </pic:pic>
                  <pic:pic xmlns:pic="http://schemas.openxmlformats.org/drawingml/2006/picture">
                    <pic:nvPicPr>
                      <pic:cNvPr id="41536" name="Picture 41536"/>
                      <pic:cNvPicPr/>
                    </pic:nvPicPr>
                    <pic:blipFill>
                      <a:blip r:embed="rId123"/>
                      <a:stretch>
                        <a:fillRect/>
                      </a:stretch>
                    </pic:blipFill>
                    <pic:spPr>
                      <a:xfrm>
                        <a:off x="0" y="50292"/>
                        <a:ext cx="108966" cy="8382"/>
                      </a:xfrm>
                      <a:prstGeom prst="rect">
                        <a:avLst/>
                      </a:prstGeom>
                    </pic:spPr>
                  </pic:pic>
                  <pic:pic xmlns:pic="http://schemas.openxmlformats.org/drawingml/2006/picture">
                    <pic:nvPicPr>
                      <pic:cNvPr id="41538" name="Picture 41538"/>
                      <pic:cNvPicPr/>
                    </pic:nvPicPr>
                    <pic:blipFill>
                      <a:blip r:embed="rId124"/>
                      <a:stretch>
                        <a:fillRect/>
                      </a:stretch>
                    </pic:blipFill>
                    <pic:spPr>
                      <a:xfrm>
                        <a:off x="0" y="58675"/>
                        <a:ext cx="117348" cy="25146"/>
                      </a:xfrm>
                      <a:prstGeom prst="rect">
                        <a:avLst/>
                      </a:prstGeom>
                    </pic:spPr>
                  </pic:pic>
                  <pic:pic xmlns:pic="http://schemas.openxmlformats.org/drawingml/2006/picture">
                    <pic:nvPicPr>
                      <pic:cNvPr id="41540" name="Picture 41540"/>
                      <pic:cNvPicPr/>
                    </pic:nvPicPr>
                    <pic:blipFill>
                      <a:blip r:embed="rId125"/>
                      <a:stretch>
                        <a:fillRect/>
                      </a:stretch>
                    </pic:blipFill>
                    <pic:spPr>
                      <a:xfrm>
                        <a:off x="0" y="83820"/>
                        <a:ext cx="125730" cy="8382"/>
                      </a:xfrm>
                      <a:prstGeom prst="rect">
                        <a:avLst/>
                      </a:prstGeom>
                    </pic:spPr>
                  </pic:pic>
                  <pic:pic xmlns:pic="http://schemas.openxmlformats.org/drawingml/2006/picture">
                    <pic:nvPicPr>
                      <pic:cNvPr id="41542" name="Picture 41542"/>
                      <pic:cNvPicPr/>
                    </pic:nvPicPr>
                    <pic:blipFill>
                      <a:blip r:embed="rId126"/>
                      <a:stretch>
                        <a:fillRect/>
                      </a:stretch>
                    </pic:blipFill>
                    <pic:spPr>
                      <a:xfrm>
                        <a:off x="0" y="92202"/>
                        <a:ext cx="117348" cy="8382"/>
                      </a:xfrm>
                      <a:prstGeom prst="rect">
                        <a:avLst/>
                      </a:prstGeom>
                    </pic:spPr>
                  </pic:pic>
                  <pic:pic xmlns:pic="http://schemas.openxmlformats.org/drawingml/2006/picture">
                    <pic:nvPicPr>
                      <pic:cNvPr id="41544" name="Picture 41544"/>
                      <pic:cNvPicPr/>
                    </pic:nvPicPr>
                    <pic:blipFill>
                      <a:blip r:embed="rId127"/>
                      <a:stretch>
                        <a:fillRect/>
                      </a:stretch>
                    </pic:blipFill>
                    <pic:spPr>
                      <a:xfrm>
                        <a:off x="50292" y="100585"/>
                        <a:ext cx="67056" cy="8382"/>
                      </a:xfrm>
                      <a:prstGeom prst="rect">
                        <a:avLst/>
                      </a:prstGeom>
                    </pic:spPr>
                  </pic:pic>
                  <pic:pic xmlns:pic="http://schemas.openxmlformats.org/drawingml/2006/picture">
                    <pic:nvPicPr>
                      <pic:cNvPr id="41546" name="Picture 41546"/>
                      <pic:cNvPicPr/>
                    </pic:nvPicPr>
                    <pic:blipFill>
                      <a:blip r:embed="rId128"/>
                      <a:stretch>
                        <a:fillRect/>
                      </a:stretch>
                    </pic:blipFill>
                    <pic:spPr>
                      <a:xfrm>
                        <a:off x="67056" y="108967"/>
                        <a:ext cx="8382" cy="3810"/>
                      </a:xfrm>
                      <a:prstGeom prst="rect">
                        <a:avLst/>
                      </a:prstGeom>
                    </pic:spPr>
                  </pic:pic>
                </wpg:wgp>
              </a:graphicData>
            </a:graphic>
          </wp:inline>
        </w:drawing>
      </w:r>
      <w:r>
        <w:rPr>
          <w:rFonts w:cs="Arial" w:hAnsi="Arial" w:eastAsia="Arial" w:ascii="Arial"/>
        </w:rPr>
        <w:t xml:space="preserve"> </w:t>
      </w:r>
      <w:r>
        <w:rPr/>
        <w:t xml:space="preserve">La transformation des fruits de jatropha apporte une valeur ajoutée aux ressources locales. </w:t>
      </w:r>
    </w:p>
    <w:p>
      <w:pPr>
        <w:pStyle w:val="normal"/>
        <w:spacing w:before="0" w:after="37" w:line="248" w:lineRule="auto"/>
        <w:ind w:left="570" w:right="0"/>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-5270</wp:posOffset>
            </wp:positionV>
            <wp:extent cx="125730" cy="286513"/>
            <wp:wrapSquare wrapText="bothSides"/>
            <wp:docPr id="123814" name="Group 123814"/>
            <wp:cNvGraphicFramePr/>
            <a:graphic>
              <a:graphicData uri="http://schemas.microsoft.com/office/word/2010/wordprocessingGroup">
                <wpg:wgp>
                  <wpg:cNvGrpSpPr/>
                  <wpg:grpSpPr>
                    <a:xfrm>
                      <a:off x="0" y="0"/>
                      <a:ext cx="125730" cy="286513"/>
                      <a:chOff x="0" y="0"/>
                      <a:chExt cx="125730" cy="286513"/>
                    </a:xfrm>
                  </wpg:grpSpPr>
                  <pic:pic xmlns:pic="http://schemas.openxmlformats.org/drawingml/2006/picture">
                    <pic:nvPicPr>
                      <pic:cNvPr id="41551" name="Picture 41551"/>
                      <pic:cNvPicPr/>
                    </pic:nvPicPr>
                    <pic:blipFill>
                      <a:blip r:embed="rId92"/>
                      <a:stretch>
                        <a:fillRect/>
                      </a:stretch>
                    </pic:blipFill>
                    <pic:spPr>
                      <a:xfrm>
                        <a:off x="41910" y="0"/>
                        <a:ext cx="67056" cy="8382"/>
                      </a:xfrm>
                      <a:prstGeom prst="rect">
                        <a:avLst/>
                      </a:prstGeom>
                    </pic:spPr>
                  </pic:pic>
                  <pic:pic xmlns:pic="http://schemas.openxmlformats.org/drawingml/2006/picture">
                    <pic:nvPicPr>
                      <pic:cNvPr id="41553" name="Picture 41553"/>
                      <pic:cNvPicPr/>
                    </pic:nvPicPr>
                    <pic:blipFill>
                      <a:blip r:embed="rId93"/>
                      <a:stretch>
                        <a:fillRect/>
                      </a:stretch>
                    </pic:blipFill>
                    <pic:spPr>
                      <a:xfrm>
                        <a:off x="33528" y="8382"/>
                        <a:ext cx="75438" cy="41910"/>
                      </a:xfrm>
                      <a:prstGeom prst="rect">
                        <a:avLst/>
                      </a:prstGeom>
                    </pic:spPr>
                  </pic:pic>
                  <pic:pic xmlns:pic="http://schemas.openxmlformats.org/drawingml/2006/picture">
                    <pic:nvPicPr>
                      <pic:cNvPr id="41555" name="Picture 41555"/>
                      <pic:cNvPicPr/>
                    </pic:nvPicPr>
                    <pic:blipFill>
                      <a:blip r:embed="rId94"/>
                      <a:stretch>
                        <a:fillRect/>
                      </a:stretch>
                    </pic:blipFill>
                    <pic:spPr>
                      <a:xfrm>
                        <a:off x="0" y="50292"/>
                        <a:ext cx="117348" cy="25146"/>
                      </a:xfrm>
                      <a:prstGeom prst="rect">
                        <a:avLst/>
                      </a:prstGeom>
                    </pic:spPr>
                  </pic:pic>
                  <pic:pic xmlns:pic="http://schemas.openxmlformats.org/drawingml/2006/picture">
                    <pic:nvPicPr>
                      <pic:cNvPr id="41557" name="Picture 41557"/>
                      <pic:cNvPicPr/>
                    </pic:nvPicPr>
                    <pic:blipFill>
                      <a:blip r:embed="rId95"/>
                      <a:stretch>
                        <a:fillRect/>
                      </a:stretch>
                    </pic:blipFill>
                    <pic:spPr>
                      <a:xfrm>
                        <a:off x="0" y="75439"/>
                        <a:ext cx="125730" cy="16764"/>
                      </a:xfrm>
                      <a:prstGeom prst="rect">
                        <a:avLst/>
                      </a:prstGeom>
                    </pic:spPr>
                  </pic:pic>
                  <pic:pic xmlns:pic="http://schemas.openxmlformats.org/drawingml/2006/picture">
                    <pic:nvPicPr>
                      <pic:cNvPr id="41559" name="Picture 41559"/>
                      <pic:cNvPicPr/>
                    </pic:nvPicPr>
                    <pic:blipFill>
                      <a:blip r:embed="rId96"/>
                      <a:stretch>
                        <a:fillRect/>
                      </a:stretch>
                    </pic:blipFill>
                    <pic:spPr>
                      <a:xfrm>
                        <a:off x="0" y="92201"/>
                        <a:ext cx="117348" cy="8382"/>
                      </a:xfrm>
                      <a:prstGeom prst="rect">
                        <a:avLst/>
                      </a:prstGeom>
                    </pic:spPr>
                  </pic:pic>
                  <pic:pic xmlns:pic="http://schemas.openxmlformats.org/drawingml/2006/picture">
                    <pic:nvPicPr>
                      <pic:cNvPr id="41561" name="Picture 41561"/>
                      <pic:cNvPicPr/>
                    </pic:nvPicPr>
                    <pic:blipFill>
                      <a:blip r:embed="rId97"/>
                      <a:stretch>
                        <a:fillRect/>
                      </a:stretch>
                    </pic:blipFill>
                    <pic:spPr>
                      <a:xfrm>
                        <a:off x="50292" y="100584"/>
                        <a:ext cx="67056" cy="8382"/>
                      </a:xfrm>
                      <a:prstGeom prst="rect">
                        <a:avLst/>
                      </a:prstGeom>
                    </pic:spPr>
                  </pic:pic>
                  <pic:pic xmlns:pic="http://schemas.openxmlformats.org/drawingml/2006/picture">
                    <pic:nvPicPr>
                      <pic:cNvPr id="41563" name="Picture 41563"/>
                      <pic:cNvPicPr/>
                    </pic:nvPicPr>
                    <pic:blipFill>
                      <a:blip r:embed="rId98"/>
                      <a:stretch>
                        <a:fillRect/>
                      </a:stretch>
                    </pic:blipFill>
                    <pic:spPr>
                      <a:xfrm>
                        <a:off x="67056" y="108966"/>
                        <a:ext cx="8382" cy="2286"/>
                      </a:xfrm>
                      <a:prstGeom prst="rect">
                        <a:avLst/>
                      </a:prstGeom>
                    </pic:spPr>
                  </pic:pic>
                  <pic:pic xmlns:pic="http://schemas.openxmlformats.org/drawingml/2006/picture">
                    <pic:nvPicPr>
                      <pic:cNvPr id="41567" name="Picture 41567"/>
                      <pic:cNvPicPr/>
                    </pic:nvPicPr>
                    <pic:blipFill>
                      <a:blip r:embed="rId107"/>
                      <a:stretch>
                        <a:fillRect/>
                      </a:stretch>
                    </pic:blipFill>
                    <pic:spPr>
                      <a:xfrm>
                        <a:off x="67056" y="167640"/>
                        <a:ext cx="8382" cy="8382"/>
                      </a:xfrm>
                      <a:prstGeom prst="rect">
                        <a:avLst/>
                      </a:prstGeom>
                    </pic:spPr>
                  </pic:pic>
                  <pic:pic xmlns:pic="http://schemas.openxmlformats.org/drawingml/2006/picture">
                    <pic:nvPicPr>
                      <pic:cNvPr id="41569" name="Picture 41569"/>
                      <pic:cNvPicPr/>
                    </pic:nvPicPr>
                    <pic:blipFill>
                      <a:blip r:embed="rId108"/>
                      <a:stretch>
                        <a:fillRect/>
                      </a:stretch>
                    </pic:blipFill>
                    <pic:spPr>
                      <a:xfrm>
                        <a:off x="33528" y="176023"/>
                        <a:ext cx="75438" cy="41910"/>
                      </a:xfrm>
                      <a:prstGeom prst="rect">
                        <a:avLst/>
                      </a:prstGeom>
                    </pic:spPr>
                  </pic:pic>
                  <pic:pic xmlns:pic="http://schemas.openxmlformats.org/drawingml/2006/picture">
                    <pic:nvPicPr>
                      <pic:cNvPr id="41571" name="Picture 41571"/>
                      <pic:cNvPicPr/>
                    </pic:nvPicPr>
                    <pic:blipFill>
                      <a:blip r:embed="rId109"/>
                      <a:stretch>
                        <a:fillRect/>
                      </a:stretch>
                    </pic:blipFill>
                    <pic:spPr>
                      <a:xfrm>
                        <a:off x="0" y="217932"/>
                        <a:ext cx="108966" cy="8382"/>
                      </a:xfrm>
                      <a:prstGeom prst="rect">
                        <a:avLst/>
                      </a:prstGeom>
                    </pic:spPr>
                  </pic:pic>
                  <pic:pic xmlns:pic="http://schemas.openxmlformats.org/drawingml/2006/picture">
                    <pic:nvPicPr>
                      <pic:cNvPr id="41573" name="Picture 41573"/>
                      <pic:cNvPicPr/>
                    </pic:nvPicPr>
                    <pic:blipFill>
                      <a:blip r:embed="rId110"/>
                      <a:stretch>
                        <a:fillRect/>
                      </a:stretch>
                    </pic:blipFill>
                    <pic:spPr>
                      <a:xfrm>
                        <a:off x="0" y="226315"/>
                        <a:ext cx="117348" cy="25146"/>
                      </a:xfrm>
                      <a:prstGeom prst="rect">
                        <a:avLst/>
                      </a:prstGeom>
                    </pic:spPr>
                  </pic:pic>
                  <pic:pic xmlns:pic="http://schemas.openxmlformats.org/drawingml/2006/picture">
                    <pic:nvPicPr>
                      <pic:cNvPr id="41575" name="Picture 41575"/>
                      <pic:cNvPicPr/>
                    </pic:nvPicPr>
                    <pic:blipFill>
                      <a:blip r:embed="rId111"/>
                      <a:stretch>
                        <a:fillRect/>
                      </a:stretch>
                    </pic:blipFill>
                    <pic:spPr>
                      <a:xfrm>
                        <a:off x="0" y="251461"/>
                        <a:ext cx="125730" cy="16764"/>
                      </a:xfrm>
                      <a:prstGeom prst="rect">
                        <a:avLst/>
                      </a:prstGeom>
                    </pic:spPr>
                  </pic:pic>
                  <pic:pic xmlns:pic="http://schemas.openxmlformats.org/drawingml/2006/picture">
                    <pic:nvPicPr>
                      <pic:cNvPr id="41577" name="Picture 41577"/>
                      <pic:cNvPicPr/>
                    </pic:nvPicPr>
                    <pic:blipFill>
                      <a:blip r:embed="rId112"/>
                      <a:stretch>
                        <a:fillRect/>
                      </a:stretch>
                    </pic:blipFill>
                    <pic:spPr>
                      <a:xfrm>
                        <a:off x="0" y="268224"/>
                        <a:ext cx="117348" cy="8382"/>
                      </a:xfrm>
                      <a:prstGeom prst="rect">
                        <a:avLst/>
                      </a:prstGeom>
                    </pic:spPr>
                  </pic:pic>
                  <pic:pic xmlns:pic="http://schemas.openxmlformats.org/drawingml/2006/picture">
                    <pic:nvPicPr>
                      <pic:cNvPr id="41579" name="Picture 41579"/>
                      <pic:cNvPicPr/>
                    </pic:nvPicPr>
                    <pic:blipFill>
                      <a:blip r:embed="rId113"/>
                      <a:stretch>
                        <a:fillRect/>
                      </a:stretch>
                    </pic:blipFill>
                    <pic:spPr>
                      <a:xfrm>
                        <a:off x="50292" y="276606"/>
                        <a:ext cx="67056" cy="8382"/>
                      </a:xfrm>
                      <a:prstGeom prst="rect">
                        <a:avLst/>
                      </a:prstGeom>
                    </pic:spPr>
                  </pic:pic>
                  <pic:pic xmlns:pic="http://schemas.openxmlformats.org/drawingml/2006/picture">
                    <pic:nvPicPr>
                      <pic:cNvPr id="41581" name="Picture 41581"/>
                      <pic:cNvPicPr/>
                    </pic:nvPicPr>
                    <pic:blipFill>
                      <a:blip r:embed="rId114"/>
                      <a:stretch>
                        <a:fillRect/>
                      </a:stretch>
                    </pic:blipFill>
                    <pic:spPr>
                      <a:xfrm>
                        <a:off x="67056" y="284988"/>
                        <a:ext cx="8382" cy="1525"/>
                      </a:xfrm>
                      <a:prstGeom prst="rect">
                        <a:avLst/>
                      </a:prstGeom>
                    </pic:spPr>
                  </pic:pic>
                </wpg:wgp>
              </a:graphicData>
            </a:graphic>
          </wp:anchor>
        </w:drawing>
      </w:r>
      <w:r>
        <w:rPr>
          <w:rFonts w:cs="Arial" w:hAnsi="Arial" w:eastAsia="Arial" w:ascii="Arial"/>
        </w:rPr>
        <w:t xml:space="preserve"> </w:t>
      </w:r>
      <w:r>
        <w:rPr/>
        <w:t xml:space="preserve">La plantation de jatropha crée un brise-vent et freine l’érosion des sols. </w:t>
      </w:r>
    </w:p>
    <w:p>
      <w:pPr>
        <w:pStyle w:val="normal"/>
        <w:spacing w:before="0" w:after="5" w:line="248" w:lineRule="auto"/>
        <w:ind w:left="720" w:right="0" w:hanging="160"/>
      </w:pPr>
      <w:r>
        <w:rPr>
          <w:rFonts w:cs="Arial" w:hAnsi="Arial" w:eastAsia="Arial" w:ascii="Arial"/>
        </w:rPr>
        <w:t xml:space="preserve"> </w:t>
      </w:r>
      <w:r>
        <w:rPr/>
        <w:t xml:space="preserve">l’arbuste de jatropha est un produit à faible apport d’intrants, qui peut pousser sur des sols peu fertiles. Il est également résistant à la sécheresse. </w:t>
      </w:r>
    </w:p>
    <w:p>
      <w:pPr>
        <w:pStyle w:val="normal"/>
        <w:spacing w:before="0" w:after="26" w:line="248" w:lineRule="auto"/>
        <w:ind w:left="720" w:right="0" w:hanging="356"/>
      </w:pPr>
      <w:r>
        <w:rPr>
          <w:rFonts w:cs="Calibri" w:hAnsi="Calibri" w:eastAsia="Calibri" w:ascii="Calibri"/>
          <w:sz w:val="22"/>
        </w:rPr>
        <w:drawing>
          <wp:inline distT="0" distB="0" distL="0" distR="0">
            <wp:extent cx="125730" cy="117349"/>
            <wp:docPr id="123815" name="Group 123815"/>
            <wp:cNvGraphicFramePr/>
            <a:graphic>
              <a:graphicData uri="http://schemas.microsoft.com/office/word/2010/wordprocessingGroup">
                <wpg:wgp>
                  <wpg:cNvGrpSpPr/>
                  <wpg:grpSpPr>
                    <a:xfrm>
                      <a:off x="0" y="0"/>
                      <a:ext cx="125730" cy="117349"/>
                      <a:chOff x="0" y="0"/>
                      <a:chExt cx="125730" cy="117349"/>
                    </a:xfrm>
                  </wpg:grpSpPr>
                  <pic:pic xmlns:pic="http://schemas.openxmlformats.org/drawingml/2006/picture">
                    <pic:nvPicPr>
                      <pic:cNvPr id="41586" name="Picture 41586"/>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41588" name="Picture 41588"/>
                      <pic:cNvPicPr/>
                    </pic:nvPicPr>
                    <pic:blipFill>
                      <a:blip r:embed="rId116"/>
                      <a:stretch>
                        <a:fillRect/>
                      </a:stretch>
                    </pic:blipFill>
                    <pic:spPr>
                      <a:xfrm>
                        <a:off x="33528" y="8383"/>
                        <a:ext cx="75438" cy="41910"/>
                      </a:xfrm>
                      <a:prstGeom prst="rect">
                        <a:avLst/>
                      </a:prstGeom>
                    </pic:spPr>
                  </pic:pic>
                  <pic:pic xmlns:pic="http://schemas.openxmlformats.org/drawingml/2006/picture">
                    <pic:nvPicPr>
                      <pic:cNvPr id="41590" name="Picture 41590"/>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41592" name="Picture 41592"/>
                      <pic:cNvPicPr/>
                    </pic:nvPicPr>
                    <pic:blipFill>
                      <a:blip r:embed="rId118"/>
                      <a:stretch>
                        <a:fillRect/>
                      </a:stretch>
                    </pic:blipFill>
                    <pic:spPr>
                      <a:xfrm>
                        <a:off x="0" y="58675"/>
                        <a:ext cx="117348" cy="25146"/>
                      </a:xfrm>
                      <a:prstGeom prst="rect">
                        <a:avLst/>
                      </a:prstGeom>
                    </pic:spPr>
                  </pic:pic>
                  <pic:pic xmlns:pic="http://schemas.openxmlformats.org/drawingml/2006/picture">
                    <pic:nvPicPr>
                      <pic:cNvPr id="41594" name="Picture 41594"/>
                      <pic:cNvPicPr/>
                    </pic:nvPicPr>
                    <pic:blipFill>
                      <a:blip r:embed="rId119"/>
                      <a:stretch>
                        <a:fillRect/>
                      </a:stretch>
                    </pic:blipFill>
                    <pic:spPr>
                      <a:xfrm>
                        <a:off x="0" y="83820"/>
                        <a:ext cx="125730" cy="16764"/>
                      </a:xfrm>
                      <a:prstGeom prst="rect">
                        <a:avLst/>
                      </a:prstGeom>
                    </pic:spPr>
                  </pic:pic>
                  <pic:pic xmlns:pic="http://schemas.openxmlformats.org/drawingml/2006/picture">
                    <pic:nvPicPr>
                      <pic:cNvPr id="41596" name="Picture 41596"/>
                      <pic:cNvPicPr/>
                    </pic:nvPicPr>
                    <pic:blipFill>
                      <a:blip r:embed="rId120"/>
                      <a:stretch>
                        <a:fillRect/>
                      </a:stretch>
                    </pic:blipFill>
                    <pic:spPr>
                      <a:xfrm>
                        <a:off x="50292" y="100585"/>
                        <a:ext cx="67056" cy="8382"/>
                      </a:xfrm>
                      <a:prstGeom prst="rect">
                        <a:avLst/>
                      </a:prstGeom>
                    </pic:spPr>
                  </pic:pic>
                  <pic:pic xmlns:pic="http://schemas.openxmlformats.org/drawingml/2006/picture">
                    <pic:nvPicPr>
                      <pic:cNvPr id="41598" name="Picture 41598"/>
                      <pic:cNvPicPr/>
                    </pic:nvPicPr>
                    <pic:blipFill>
                      <a:blip r:embed="rId121"/>
                      <a:stretch>
                        <a:fillRect/>
                      </a:stretch>
                    </pic:blipFill>
                    <pic:spPr>
                      <a:xfrm>
                        <a:off x="67056" y="108966"/>
                        <a:ext cx="16764" cy="8382"/>
                      </a:xfrm>
                      <a:prstGeom prst="rect">
                        <a:avLst/>
                      </a:prstGeom>
                    </pic:spPr>
                  </pic:pic>
                </wpg:wgp>
              </a:graphicData>
            </a:graphic>
          </wp:inline>
        </w:drawing>
      </w:r>
      <w:r>
        <w:rPr>
          <w:rFonts w:cs="Arial" w:hAnsi="Arial" w:eastAsia="Arial" w:ascii="Arial"/>
        </w:rPr>
        <w:t xml:space="preserve"> </w:t>
      </w:r>
      <w:r>
        <w:rPr/>
        <w:t xml:space="preserve">La production d’huile de jatropha pour le carburant réduit les sorties de trésorerie du village (l’huile et le savon de jatropha peuvent remplacer le carburant et le savon achetés ailleurs).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7349"/>
            <wp:docPr id="123713" name="Group 123713"/>
            <wp:cNvGraphicFramePr/>
            <a:graphic>
              <a:graphicData uri="http://schemas.microsoft.com/office/word/2010/wordprocessingGroup">
                <wpg:wgp>
                  <wpg:cNvGrpSpPr/>
                  <wpg:grpSpPr>
                    <a:xfrm>
                      <a:off x="0" y="0"/>
                      <a:ext cx="125730" cy="117349"/>
                      <a:chOff x="0" y="0"/>
                      <a:chExt cx="125730" cy="117349"/>
                    </a:xfrm>
                  </wpg:grpSpPr>
                  <pic:pic xmlns:pic="http://schemas.openxmlformats.org/drawingml/2006/picture">
                    <pic:nvPicPr>
                      <pic:cNvPr id="41604" name="Picture 41604"/>
                      <pic:cNvPicPr/>
                    </pic:nvPicPr>
                    <pic:blipFill>
                      <a:blip r:embed="rId61"/>
                      <a:stretch>
                        <a:fillRect/>
                      </a:stretch>
                    </pic:blipFill>
                    <pic:spPr>
                      <a:xfrm>
                        <a:off x="67056" y="0"/>
                        <a:ext cx="8382" cy="8382"/>
                      </a:xfrm>
                      <a:prstGeom prst="rect">
                        <a:avLst/>
                      </a:prstGeom>
                    </pic:spPr>
                  </pic:pic>
                  <pic:pic xmlns:pic="http://schemas.openxmlformats.org/drawingml/2006/picture">
                    <pic:nvPicPr>
                      <pic:cNvPr id="41606" name="Picture 41606"/>
                      <pic:cNvPicPr/>
                    </pic:nvPicPr>
                    <pic:blipFill>
                      <a:blip r:embed="rId62"/>
                      <a:stretch>
                        <a:fillRect/>
                      </a:stretch>
                    </pic:blipFill>
                    <pic:spPr>
                      <a:xfrm>
                        <a:off x="33528" y="8382"/>
                        <a:ext cx="75438" cy="41910"/>
                      </a:xfrm>
                      <a:prstGeom prst="rect">
                        <a:avLst/>
                      </a:prstGeom>
                    </pic:spPr>
                  </pic:pic>
                  <pic:pic xmlns:pic="http://schemas.openxmlformats.org/drawingml/2006/picture">
                    <pic:nvPicPr>
                      <pic:cNvPr id="41608" name="Picture 41608"/>
                      <pic:cNvPicPr/>
                    </pic:nvPicPr>
                    <pic:blipFill>
                      <a:blip r:embed="rId63"/>
                      <a:stretch>
                        <a:fillRect/>
                      </a:stretch>
                    </pic:blipFill>
                    <pic:spPr>
                      <a:xfrm>
                        <a:off x="0" y="50292"/>
                        <a:ext cx="108966" cy="8382"/>
                      </a:xfrm>
                      <a:prstGeom prst="rect">
                        <a:avLst/>
                      </a:prstGeom>
                    </pic:spPr>
                  </pic:pic>
                  <pic:pic xmlns:pic="http://schemas.openxmlformats.org/drawingml/2006/picture">
                    <pic:nvPicPr>
                      <pic:cNvPr id="41610" name="Picture 41610"/>
                      <pic:cNvPicPr/>
                    </pic:nvPicPr>
                    <pic:blipFill>
                      <a:blip r:embed="rId64"/>
                      <a:stretch>
                        <a:fillRect/>
                      </a:stretch>
                    </pic:blipFill>
                    <pic:spPr>
                      <a:xfrm>
                        <a:off x="0" y="58675"/>
                        <a:ext cx="117348" cy="25146"/>
                      </a:xfrm>
                      <a:prstGeom prst="rect">
                        <a:avLst/>
                      </a:prstGeom>
                    </pic:spPr>
                  </pic:pic>
                  <pic:pic xmlns:pic="http://schemas.openxmlformats.org/drawingml/2006/picture">
                    <pic:nvPicPr>
                      <pic:cNvPr id="41612" name="Picture 41612"/>
                      <pic:cNvPicPr/>
                    </pic:nvPicPr>
                    <pic:blipFill>
                      <a:blip r:embed="rId65"/>
                      <a:stretch>
                        <a:fillRect/>
                      </a:stretch>
                    </pic:blipFill>
                    <pic:spPr>
                      <a:xfrm>
                        <a:off x="0" y="83820"/>
                        <a:ext cx="125730" cy="8382"/>
                      </a:xfrm>
                      <a:prstGeom prst="rect">
                        <a:avLst/>
                      </a:prstGeom>
                    </pic:spPr>
                  </pic:pic>
                  <pic:pic xmlns:pic="http://schemas.openxmlformats.org/drawingml/2006/picture">
                    <pic:nvPicPr>
                      <pic:cNvPr id="41614" name="Picture 41614"/>
                      <pic:cNvPicPr/>
                    </pic:nvPicPr>
                    <pic:blipFill>
                      <a:blip r:embed="rId66"/>
                      <a:stretch>
                        <a:fillRect/>
                      </a:stretch>
                    </pic:blipFill>
                    <pic:spPr>
                      <a:xfrm>
                        <a:off x="0" y="92202"/>
                        <a:ext cx="117348" cy="8382"/>
                      </a:xfrm>
                      <a:prstGeom prst="rect">
                        <a:avLst/>
                      </a:prstGeom>
                    </pic:spPr>
                  </pic:pic>
                  <pic:pic xmlns:pic="http://schemas.openxmlformats.org/drawingml/2006/picture">
                    <pic:nvPicPr>
                      <pic:cNvPr id="41616" name="Picture 41616"/>
                      <pic:cNvPicPr/>
                    </pic:nvPicPr>
                    <pic:blipFill>
                      <a:blip r:embed="rId67"/>
                      <a:stretch>
                        <a:fillRect/>
                      </a:stretch>
                    </pic:blipFill>
                    <pic:spPr>
                      <a:xfrm>
                        <a:off x="50292" y="100584"/>
                        <a:ext cx="67056" cy="8382"/>
                      </a:xfrm>
                      <a:prstGeom prst="rect">
                        <a:avLst/>
                      </a:prstGeom>
                    </pic:spPr>
                  </pic:pic>
                  <pic:pic xmlns:pic="http://schemas.openxmlformats.org/drawingml/2006/picture">
                    <pic:nvPicPr>
                      <pic:cNvPr id="41618" name="Picture 41618"/>
                      <pic:cNvPicPr/>
                    </pic:nvPicPr>
                    <pic:blipFill>
                      <a:blip r:embed="rId68"/>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La production d’huile de jatropha crée des perspectives d’activités génératrices de revenus, telles que la fabrication de savon à l’aide de sédiments et d’huile.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1253"/>
            <wp:docPr id="124475" name="Group 124475"/>
            <wp:cNvGraphicFramePr/>
            <a:graphic>
              <a:graphicData uri="http://schemas.microsoft.com/office/word/2010/wordprocessingGroup">
                <wpg:wgp>
                  <wpg:cNvGrpSpPr/>
                  <wpg:grpSpPr>
                    <a:xfrm>
                      <a:off x="0" y="0"/>
                      <a:ext cx="125730" cy="111253"/>
                      <a:chOff x="0" y="0"/>
                      <a:chExt cx="125730" cy="111253"/>
                    </a:xfrm>
                  </wpg:grpSpPr>
                  <pic:pic xmlns:pic="http://schemas.openxmlformats.org/drawingml/2006/picture">
                    <pic:nvPicPr>
                      <pic:cNvPr id="41637" name="Picture 41637"/>
                      <pic:cNvPicPr/>
                    </pic:nvPicPr>
                    <pic:blipFill>
                      <a:blip r:embed="rId92"/>
                      <a:stretch>
                        <a:fillRect/>
                      </a:stretch>
                    </pic:blipFill>
                    <pic:spPr>
                      <a:xfrm>
                        <a:off x="41910" y="0"/>
                        <a:ext cx="67056" cy="8382"/>
                      </a:xfrm>
                      <a:prstGeom prst="rect">
                        <a:avLst/>
                      </a:prstGeom>
                    </pic:spPr>
                  </pic:pic>
                  <pic:pic xmlns:pic="http://schemas.openxmlformats.org/drawingml/2006/picture">
                    <pic:nvPicPr>
                      <pic:cNvPr id="41639" name="Picture 41639"/>
                      <pic:cNvPicPr/>
                    </pic:nvPicPr>
                    <pic:blipFill>
                      <a:blip r:embed="rId93"/>
                      <a:stretch>
                        <a:fillRect/>
                      </a:stretch>
                    </pic:blipFill>
                    <pic:spPr>
                      <a:xfrm>
                        <a:off x="33528" y="8382"/>
                        <a:ext cx="75438" cy="41910"/>
                      </a:xfrm>
                      <a:prstGeom prst="rect">
                        <a:avLst/>
                      </a:prstGeom>
                    </pic:spPr>
                  </pic:pic>
                  <pic:pic xmlns:pic="http://schemas.openxmlformats.org/drawingml/2006/picture">
                    <pic:nvPicPr>
                      <pic:cNvPr id="41641" name="Picture 41641"/>
                      <pic:cNvPicPr/>
                    </pic:nvPicPr>
                    <pic:blipFill>
                      <a:blip r:embed="rId94"/>
                      <a:stretch>
                        <a:fillRect/>
                      </a:stretch>
                    </pic:blipFill>
                    <pic:spPr>
                      <a:xfrm>
                        <a:off x="0" y="50292"/>
                        <a:ext cx="117348" cy="25146"/>
                      </a:xfrm>
                      <a:prstGeom prst="rect">
                        <a:avLst/>
                      </a:prstGeom>
                    </pic:spPr>
                  </pic:pic>
                  <pic:pic xmlns:pic="http://schemas.openxmlformats.org/drawingml/2006/picture">
                    <pic:nvPicPr>
                      <pic:cNvPr id="41643" name="Picture 41643"/>
                      <pic:cNvPicPr/>
                    </pic:nvPicPr>
                    <pic:blipFill>
                      <a:blip r:embed="rId95"/>
                      <a:stretch>
                        <a:fillRect/>
                      </a:stretch>
                    </pic:blipFill>
                    <pic:spPr>
                      <a:xfrm>
                        <a:off x="0" y="75438"/>
                        <a:ext cx="125730" cy="16764"/>
                      </a:xfrm>
                      <a:prstGeom prst="rect">
                        <a:avLst/>
                      </a:prstGeom>
                    </pic:spPr>
                  </pic:pic>
                  <pic:pic xmlns:pic="http://schemas.openxmlformats.org/drawingml/2006/picture">
                    <pic:nvPicPr>
                      <pic:cNvPr id="41645" name="Picture 41645"/>
                      <pic:cNvPicPr/>
                    </pic:nvPicPr>
                    <pic:blipFill>
                      <a:blip r:embed="rId96"/>
                      <a:stretch>
                        <a:fillRect/>
                      </a:stretch>
                    </pic:blipFill>
                    <pic:spPr>
                      <a:xfrm>
                        <a:off x="0" y="92202"/>
                        <a:ext cx="117348" cy="8382"/>
                      </a:xfrm>
                      <a:prstGeom prst="rect">
                        <a:avLst/>
                      </a:prstGeom>
                    </pic:spPr>
                  </pic:pic>
                  <pic:pic xmlns:pic="http://schemas.openxmlformats.org/drawingml/2006/picture">
                    <pic:nvPicPr>
                      <pic:cNvPr id="41647" name="Picture 41647"/>
                      <pic:cNvPicPr/>
                    </pic:nvPicPr>
                    <pic:blipFill>
                      <a:blip r:embed="rId97"/>
                      <a:stretch>
                        <a:fillRect/>
                      </a:stretch>
                    </pic:blipFill>
                    <pic:spPr>
                      <a:xfrm>
                        <a:off x="50292" y="100584"/>
                        <a:ext cx="67056" cy="8382"/>
                      </a:xfrm>
                      <a:prstGeom prst="rect">
                        <a:avLst/>
                      </a:prstGeom>
                    </pic:spPr>
                  </pic:pic>
                  <pic:pic xmlns:pic="http://schemas.openxmlformats.org/drawingml/2006/picture">
                    <pic:nvPicPr>
                      <pic:cNvPr id="41649" name="Picture 41649"/>
                      <pic:cNvPicPr/>
                    </pic:nvPicPr>
                    <pic:blipFill>
                      <a:blip r:embed="rId98"/>
                      <a:stretch>
                        <a:fillRect/>
                      </a:stretch>
                    </pic:blipFill>
                    <pic:spPr>
                      <a:xfrm>
                        <a:off x="67056" y="108966"/>
                        <a:ext cx="8382" cy="2287"/>
                      </a:xfrm>
                      <a:prstGeom prst="rect">
                        <a:avLst/>
                      </a:prstGeom>
                    </pic:spPr>
                  </pic:pic>
                </wpg:wgp>
              </a:graphicData>
            </a:graphic>
          </wp:inline>
        </w:drawing>
      </w:r>
      <w:r>
        <w:rPr>
          <w:rFonts w:cs="Arial" w:hAnsi="Arial" w:eastAsia="Arial" w:ascii="Arial"/>
        </w:rPr>
        <w:t xml:space="preserve"> </w:t>
      </w:r>
      <w:r>
        <w:rPr/>
        <w:t xml:space="preserve">Le tourteau de jatropha, un sous-produit, est un engrais organique pour les cultures. Il contient de la matière organique qui améliore la capacité de rétention d’eau des sols et accroît l’efficacité des fertilisants minéraux. </w:t>
      </w:r>
    </w:p>
    <w:p>
      <w:pPr>
        <w:pStyle w:val="normal"/>
        <w:spacing w:before="0" w:after="26" w:line="248" w:lineRule="auto"/>
        <w:ind w:left="720" w:right="0" w:hanging="356"/>
      </w:pPr>
      <w:r>
        <w:rPr>
          <w:rFonts w:cs="Calibri" w:hAnsi="Calibri" w:eastAsia="Calibri" w:ascii="Calibri"/>
          <w:sz w:val="22"/>
        </w:rPr>
        <w:drawing>
          <wp:inline distT="0" distB="0" distL="0" distR="0">
            <wp:extent cx="125730" cy="117348"/>
            <wp:docPr id="124476" name="Group 124476"/>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1655" name="Picture 41655"/>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41657" name="Picture 41657"/>
                      <pic:cNvPicPr/>
                    </pic:nvPicPr>
                    <pic:blipFill>
                      <a:blip r:embed="rId116"/>
                      <a:stretch>
                        <a:fillRect/>
                      </a:stretch>
                    </pic:blipFill>
                    <pic:spPr>
                      <a:xfrm>
                        <a:off x="33528" y="8383"/>
                        <a:ext cx="75438" cy="41910"/>
                      </a:xfrm>
                      <a:prstGeom prst="rect">
                        <a:avLst/>
                      </a:prstGeom>
                    </pic:spPr>
                  </pic:pic>
                  <pic:pic xmlns:pic="http://schemas.openxmlformats.org/drawingml/2006/picture">
                    <pic:nvPicPr>
                      <pic:cNvPr id="41659" name="Picture 41659"/>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41661" name="Picture 41661"/>
                      <pic:cNvPicPr/>
                    </pic:nvPicPr>
                    <pic:blipFill>
                      <a:blip r:embed="rId118"/>
                      <a:stretch>
                        <a:fillRect/>
                      </a:stretch>
                    </pic:blipFill>
                    <pic:spPr>
                      <a:xfrm>
                        <a:off x="0" y="58674"/>
                        <a:ext cx="117348" cy="25146"/>
                      </a:xfrm>
                      <a:prstGeom prst="rect">
                        <a:avLst/>
                      </a:prstGeom>
                    </pic:spPr>
                  </pic:pic>
                  <pic:pic xmlns:pic="http://schemas.openxmlformats.org/drawingml/2006/picture">
                    <pic:nvPicPr>
                      <pic:cNvPr id="41663" name="Picture 41663"/>
                      <pic:cNvPicPr/>
                    </pic:nvPicPr>
                    <pic:blipFill>
                      <a:blip r:embed="rId119"/>
                      <a:stretch>
                        <a:fillRect/>
                      </a:stretch>
                    </pic:blipFill>
                    <pic:spPr>
                      <a:xfrm>
                        <a:off x="0" y="83820"/>
                        <a:ext cx="125730" cy="16764"/>
                      </a:xfrm>
                      <a:prstGeom prst="rect">
                        <a:avLst/>
                      </a:prstGeom>
                    </pic:spPr>
                  </pic:pic>
                  <pic:pic xmlns:pic="http://schemas.openxmlformats.org/drawingml/2006/picture">
                    <pic:nvPicPr>
                      <pic:cNvPr id="41665" name="Picture 41665"/>
                      <pic:cNvPicPr/>
                    </pic:nvPicPr>
                    <pic:blipFill>
                      <a:blip r:embed="rId120"/>
                      <a:stretch>
                        <a:fillRect/>
                      </a:stretch>
                    </pic:blipFill>
                    <pic:spPr>
                      <a:xfrm>
                        <a:off x="50292" y="100585"/>
                        <a:ext cx="67056" cy="8382"/>
                      </a:xfrm>
                      <a:prstGeom prst="rect">
                        <a:avLst/>
                      </a:prstGeom>
                    </pic:spPr>
                  </pic:pic>
                  <pic:pic xmlns:pic="http://schemas.openxmlformats.org/drawingml/2006/picture">
                    <pic:nvPicPr>
                      <pic:cNvPr id="41667" name="Picture 41667"/>
                      <pic:cNvPicPr/>
                    </pic:nvPicPr>
                    <pic:blipFill>
                      <a:blip r:embed="rId121"/>
                      <a:stretch>
                        <a:fillRect/>
                      </a:stretch>
                    </pic:blipFill>
                    <pic:spPr>
                      <a:xfrm>
                        <a:off x="67056" y="108966"/>
                        <a:ext cx="16764" cy="8382"/>
                      </a:xfrm>
                      <a:prstGeom prst="rect">
                        <a:avLst/>
                      </a:prstGeom>
                    </pic:spPr>
                  </pic:pic>
                </wpg:wgp>
              </a:graphicData>
            </a:graphic>
          </wp:inline>
        </w:drawing>
      </w:r>
      <w:r>
        <w:rPr>
          <w:rFonts w:cs="Arial" w:hAnsi="Arial" w:eastAsia="Arial" w:ascii="Arial"/>
        </w:rPr>
        <w:t xml:space="preserve"> </w:t>
      </w:r>
      <w:r>
        <w:rPr/>
        <w:t xml:space="preserve">L’huile de jatropha est un carburant neutre en dioxyde de carbone : lorsqu’elle brûle, elle ne dégage pas plus de dioxyde de carbone que le volume investi pour la faire pousser. </w:t>
      </w:r>
    </w:p>
    <w:p>
      <w:pPr>
        <w:pStyle w:val="normal"/>
        <w:spacing w:before="0" w:after="40" w:line="248" w:lineRule="auto"/>
        <w:ind w:left="720" w:right="0" w:hanging="356"/>
      </w:pPr>
      <w:r>
        <w:rPr>
          <w:rFonts w:cs="Calibri" w:hAnsi="Calibri" w:eastAsia="Calibri" w:ascii="Calibri"/>
          <w:sz w:val="22"/>
        </w:rPr>
        <w:drawing>
          <wp:inline distT="0" distB="0" distL="0" distR="0">
            <wp:extent cx="125730" cy="117348"/>
            <wp:docPr id="124477" name="Group 124477"/>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1673" name="Picture 41673"/>
                      <pic:cNvPicPr/>
                    </pic:nvPicPr>
                    <pic:blipFill>
                      <a:blip r:embed="rId61"/>
                      <a:stretch>
                        <a:fillRect/>
                      </a:stretch>
                    </pic:blipFill>
                    <pic:spPr>
                      <a:xfrm>
                        <a:off x="67056" y="0"/>
                        <a:ext cx="8382" cy="8382"/>
                      </a:xfrm>
                      <a:prstGeom prst="rect">
                        <a:avLst/>
                      </a:prstGeom>
                    </pic:spPr>
                  </pic:pic>
                  <pic:pic xmlns:pic="http://schemas.openxmlformats.org/drawingml/2006/picture">
                    <pic:nvPicPr>
                      <pic:cNvPr id="41675" name="Picture 41675"/>
                      <pic:cNvPicPr/>
                    </pic:nvPicPr>
                    <pic:blipFill>
                      <a:blip r:embed="rId62"/>
                      <a:stretch>
                        <a:fillRect/>
                      </a:stretch>
                    </pic:blipFill>
                    <pic:spPr>
                      <a:xfrm>
                        <a:off x="33528" y="8382"/>
                        <a:ext cx="75438" cy="41910"/>
                      </a:xfrm>
                      <a:prstGeom prst="rect">
                        <a:avLst/>
                      </a:prstGeom>
                    </pic:spPr>
                  </pic:pic>
                  <pic:pic xmlns:pic="http://schemas.openxmlformats.org/drawingml/2006/picture">
                    <pic:nvPicPr>
                      <pic:cNvPr id="41677" name="Picture 41677"/>
                      <pic:cNvPicPr/>
                    </pic:nvPicPr>
                    <pic:blipFill>
                      <a:blip r:embed="rId63"/>
                      <a:stretch>
                        <a:fillRect/>
                      </a:stretch>
                    </pic:blipFill>
                    <pic:spPr>
                      <a:xfrm>
                        <a:off x="0" y="50292"/>
                        <a:ext cx="108966" cy="8382"/>
                      </a:xfrm>
                      <a:prstGeom prst="rect">
                        <a:avLst/>
                      </a:prstGeom>
                    </pic:spPr>
                  </pic:pic>
                  <pic:pic xmlns:pic="http://schemas.openxmlformats.org/drawingml/2006/picture">
                    <pic:nvPicPr>
                      <pic:cNvPr id="41679" name="Picture 41679"/>
                      <pic:cNvPicPr/>
                    </pic:nvPicPr>
                    <pic:blipFill>
                      <a:blip r:embed="rId64"/>
                      <a:stretch>
                        <a:fillRect/>
                      </a:stretch>
                    </pic:blipFill>
                    <pic:spPr>
                      <a:xfrm>
                        <a:off x="0" y="58674"/>
                        <a:ext cx="117348" cy="25146"/>
                      </a:xfrm>
                      <a:prstGeom prst="rect">
                        <a:avLst/>
                      </a:prstGeom>
                    </pic:spPr>
                  </pic:pic>
                  <pic:pic xmlns:pic="http://schemas.openxmlformats.org/drawingml/2006/picture">
                    <pic:nvPicPr>
                      <pic:cNvPr id="41681" name="Picture 41681"/>
                      <pic:cNvPicPr/>
                    </pic:nvPicPr>
                    <pic:blipFill>
                      <a:blip r:embed="rId65"/>
                      <a:stretch>
                        <a:fillRect/>
                      </a:stretch>
                    </pic:blipFill>
                    <pic:spPr>
                      <a:xfrm>
                        <a:off x="0" y="83820"/>
                        <a:ext cx="125730" cy="8382"/>
                      </a:xfrm>
                      <a:prstGeom prst="rect">
                        <a:avLst/>
                      </a:prstGeom>
                    </pic:spPr>
                  </pic:pic>
                  <pic:pic xmlns:pic="http://schemas.openxmlformats.org/drawingml/2006/picture">
                    <pic:nvPicPr>
                      <pic:cNvPr id="41683" name="Picture 41683"/>
                      <pic:cNvPicPr/>
                    </pic:nvPicPr>
                    <pic:blipFill>
                      <a:blip r:embed="rId66"/>
                      <a:stretch>
                        <a:fillRect/>
                      </a:stretch>
                    </pic:blipFill>
                    <pic:spPr>
                      <a:xfrm>
                        <a:off x="0" y="92202"/>
                        <a:ext cx="117348" cy="8382"/>
                      </a:xfrm>
                      <a:prstGeom prst="rect">
                        <a:avLst/>
                      </a:prstGeom>
                    </pic:spPr>
                  </pic:pic>
                  <pic:pic xmlns:pic="http://schemas.openxmlformats.org/drawingml/2006/picture">
                    <pic:nvPicPr>
                      <pic:cNvPr id="41685" name="Picture 41685"/>
                      <pic:cNvPicPr/>
                    </pic:nvPicPr>
                    <pic:blipFill>
                      <a:blip r:embed="rId67"/>
                      <a:stretch>
                        <a:fillRect/>
                      </a:stretch>
                    </pic:blipFill>
                    <pic:spPr>
                      <a:xfrm>
                        <a:off x="50292" y="100584"/>
                        <a:ext cx="67056" cy="8382"/>
                      </a:xfrm>
                      <a:prstGeom prst="rect">
                        <a:avLst/>
                      </a:prstGeom>
                    </pic:spPr>
                  </pic:pic>
                  <pic:pic xmlns:pic="http://schemas.openxmlformats.org/drawingml/2006/picture">
                    <pic:nvPicPr>
                      <pic:cNvPr id="41687" name="Picture 41687"/>
                      <pic:cNvPicPr/>
                    </pic:nvPicPr>
                    <pic:blipFill>
                      <a:blip r:embed="rId68"/>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Pour encourager l’adoption des biocarburants (comme l’huile de jatropha), le projet mènera une expérience pilote d’utilisation dans 6 villages qui servira à tester l’adaptabilité technologique des PTFM à différents biocarburants et à identifier des perspectives d’extension et les obstacles à leur plus large adoption. Cela implique une étroite collaboration avec les institutions universitaires, les instituts de recherche locaux et les structures nationales existantes de production et de vulgarisation de biocarburant pour analyser les questions suivantes concernant le jatropha : </w:t>
      </w:r>
    </w:p>
    <w:p>
      <w:pPr>
        <w:pStyle w:val="normal"/>
        <w:spacing w:before="0" w:after="37" w:line="248" w:lineRule="auto"/>
        <w:ind w:left="570" w:right="0"/>
      </w:pPr>
      <w:r>
        <w:rPr>
          <w:rFonts w:cs="Calibri" w:hAnsi="Calibri" w:eastAsia="Calibri" w:ascii="Calibri"/>
          <w:sz w:val="22"/>
        </w:rPr>
        <w:drawing>
          <wp:anchor simplePos="0" relativeHeight="0" locked="0" layoutInCell="1" allowOverlap="1" behindDoc="0">
            <wp:simplePos x="0" y="0"/>
            <wp:positionH relativeFrom="column">
              <wp:posOffset>230940</wp:posOffset>
            </wp:positionH>
            <wp:positionV relativeFrom="paragraph">
              <wp:posOffset>-12068</wp:posOffset>
            </wp:positionV>
            <wp:extent cx="125730" cy="293370"/>
            <wp:wrapSquare wrapText="bothSides"/>
            <wp:docPr id="124537" name="Group 124537"/>
            <wp:cNvGraphicFramePr/>
            <a:graphic>
              <a:graphicData uri="http://schemas.microsoft.com/office/word/2010/wordprocessingGroup">
                <wpg:wgp>
                  <wpg:cNvGrpSpPr/>
                  <wpg:grpSpPr>
                    <a:xfrm>
                      <a:off x="0" y="0"/>
                      <a:ext cx="125730" cy="293370"/>
                      <a:chOff x="0" y="0"/>
                      <a:chExt cx="125730" cy="293370"/>
                    </a:xfrm>
                  </wpg:grpSpPr>
                  <pic:pic xmlns:pic="http://schemas.openxmlformats.org/drawingml/2006/picture">
                    <pic:nvPicPr>
                      <pic:cNvPr id="41697" name="Picture 41697"/>
                      <pic:cNvPicPr/>
                    </pic:nvPicPr>
                    <pic:blipFill>
                      <a:blip r:embed="rId99"/>
                      <a:stretch>
                        <a:fillRect/>
                      </a:stretch>
                    </pic:blipFill>
                    <pic:spPr>
                      <a:xfrm>
                        <a:off x="67056" y="0"/>
                        <a:ext cx="8382" cy="8382"/>
                      </a:xfrm>
                      <a:prstGeom prst="rect">
                        <a:avLst/>
                      </a:prstGeom>
                    </pic:spPr>
                  </pic:pic>
                  <pic:pic xmlns:pic="http://schemas.openxmlformats.org/drawingml/2006/picture">
                    <pic:nvPicPr>
                      <pic:cNvPr id="41699" name="Picture 41699"/>
                      <pic:cNvPicPr/>
                    </pic:nvPicPr>
                    <pic:blipFill>
                      <a:blip r:embed="rId100"/>
                      <a:stretch>
                        <a:fillRect/>
                      </a:stretch>
                    </pic:blipFill>
                    <pic:spPr>
                      <a:xfrm>
                        <a:off x="33528" y="8382"/>
                        <a:ext cx="75438" cy="41910"/>
                      </a:xfrm>
                      <a:prstGeom prst="rect">
                        <a:avLst/>
                      </a:prstGeom>
                    </pic:spPr>
                  </pic:pic>
                  <pic:pic xmlns:pic="http://schemas.openxmlformats.org/drawingml/2006/picture">
                    <pic:nvPicPr>
                      <pic:cNvPr id="41701" name="Picture 41701"/>
                      <pic:cNvPicPr/>
                    </pic:nvPicPr>
                    <pic:blipFill>
                      <a:blip r:embed="rId101"/>
                      <a:stretch>
                        <a:fillRect/>
                      </a:stretch>
                    </pic:blipFill>
                    <pic:spPr>
                      <a:xfrm>
                        <a:off x="0" y="50292"/>
                        <a:ext cx="108966" cy="8382"/>
                      </a:xfrm>
                      <a:prstGeom prst="rect">
                        <a:avLst/>
                      </a:prstGeom>
                    </pic:spPr>
                  </pic:pic>
                  <pic:pic xmlns:pic="http://schemas.openxmlformats.org/drawingml/2006/picture">
                    <pic:nvPicPr>
                      <pic:cNvPr id="41703" name="Picture 41703"/>
                      <pic:cNvPicPr/>
                    </pic:nvPicPr>
                    <pic:blipFill>
                      <a:blip r:embed="rId102"/>
                      <a:stretch>
                        <a:fillRect/>
                      </a:stretch>
                    </pic:blipFill>
                    <pic:spPr>
                      <a:xfrm>
                        <a:off x="0" y="58674"/>
                        <a:ext cx="117348" cy="25146"/>
                      </a:xfrm>
                      <a:prstGeom prst="rect">
                        <a:avLst/>
                      </a:prstGeom>
                    </pic:spPr>
                  </pic:pic>
                  <pic:pic xmlns:pic="http://schemas.openxmlformats.org/drawingml/2006/picture">
                    <pic:nvPicPr>
                      <pic:cNvPr id="41705" name="Picture 41705"/>
                      <pic:cNvPicPr/>
                    </pic:nvPicPr>
                    <pic:blipFill>
                      <a:blip r:embed="rId103"/>
                      <a:stretch>
                        <a:fillRect/>
                      </a:stretch>
                    </pic:blipFill>
                    <pic:spPr>
                      <a:xfrm>
                        <a:off x="0" y="83820"/>
                        <a:ext cx="125730" cy="16764"/>
                      </a:xfrm>
                      <a:prstGeom prst="rect">
                        <a:avLst/>
                      </a:prstGeom>
                    </pic:spPr>
                  </pic:pic>
                  <pic:pic xmlns:pic="http://schemas.openxmlformats.org/drawingml/2006/picture">
                    <pic:nvPicPr>
                      <pic:cNvPr id="41707" name="Picture 41707"/>
                      <pic:cNvPicPr/>
                    </pic:nvPicPr>
                    <pic:blipFill>
                      <a:blip r:embed="rId104"/>
                      <a:stretch>
                        <a:fillRect/>
                      </a:stretch>
                    </pic:blipFill>
                    <pic:spPr>
                      <a:xfrm>
                        <a:off x="0" y="100584"/>
                        <a:ext cx="117348" cy="8382"/>
                      </a:xfrm>
                      <a:prstGeom prst="rect">
                        <a:avLst/>
                      </a:prstGeom>
                    </pic:spPr>
                  </pic:pic>
                  <pic:pic xmlns:pic="http://schemas.openxmlformats.org/drawingml/2006/picture">
                    <pic:nvPicPr>
                      <pic:cNvPr id="41709" name="Picture 41709"/>
                      <pic:cNvPicPr/>
                    </pic:nvPicPr>
                    <pic:blipFill>
                      <a:blip r:embed="rId105"/>
                      <a:stretch>
                        <a:fillRect/>
                      </a:stretch>
                    </pic:blipFill>
                    <pic:spPr>
                      <a:xfrm>
                        <a:off x="58674" y="108966"/>
                        <a:ext cx="58674" cy="8382"/>
                      </a:xfrm>
                      <a:prstGeom prst="rect">
                        <a:avLst/>
                      </a:prstGeom>
                    </pic:spPr>
                  </pic:pic>
                  <pic:pic xmlns:pic="http://schemas.openxmlformats.org/drawingml/2006/picture">
                    <pic:nvPicPr>
                      <pic:cNvPr id="41711" name="Picture 41711"/>
                      <pic:cNvPicPr/>
                    </pic:nvPicPr>
                    <pic:blipFill>
                      <a:blip r:embed="rId106"/>
                      <a:stretch>
                        <a:fillRect/>
                      </a:stretch>
                    </pic:blipFill>
                    <pic:spPr>
                      <a:xfrm>
                        <a:off x="67056" y="117348"/>
                        <a:ext cx="8382" cy="763"/>
                      </a:xfrm>
                      <a:prstGeom prst="rect">
                        <a:avLst/>
                      </a:prstGeom>
                    </pic:spPr>
                  </pic:pic>
                  <pic:pic xmlns:pic="http://schemas.openxmlformats.org/drawingml/2006/picture">
                    <pic:nvPicPr>
                      <pic:cNvPr id="41715" name="Picture 41715"/>
                      <pic:cNvPicPr/>
                    </pic:nvPicPr>
                    <pic:blipFill>
                      <a:blip r:embed="rId115"/>
                      <a:stretch>
                        <a:fillRect/>
                      </a:stretch>
                    </pic:blipFill>
                    <pic:spPr>
                      <a:xfrm>
                        <a:off x="67056" y="176023"/>
                        <a:ext cx="8382" cy="8382"/>
                      </a:xfrm>
                      <a:prstGeom prst="rect">
                        <a:avLst/>
                      </a:prstGeom>
                    </pic:spPr>
                  </pic:pic>
                  <pic:pic xmlns:pic="http://schemas.openxmlformats.org/drawingml/2006/picture">
                    <pic:nvPicPr>
                      <pic:cNvPr id="41717" name="Picture 41717"/>
                      <pic:cNvPicPr/>
                    </pic:nvPicPr>
                    <pic:blipFill>
                      <a:blip r:embed="rId116"/>
                      <a:stretch>
                        <a:fillRect/>
                      </a:stretch>
                    </pic:blipFill>
                    <pic:spPr>
                      <a:xfrm>
                        <a:off x="33528" y="184404"/>
                        <a:ext cx="75438" cy="41910"/>
                      </a:xfrm>
                      <a:prstGeom prst="rect">
                        <a:avLst/>
                      </a:prstGeom>
                    </pic:spPr>
                  </pic:pic>
                  <pic:pic xmlns:pic="http://schemas.openxmlformats.org/drawingml/2006/picture">
                    <pic:nvPicPr>
                      <pic:cNvPr id="41719" name="Picture 41719"/>
                      <pic:cNvPicPr/>
                    </pic:nvPicPr>
                    <pic:blipFill>
                      <a:blip r:embed="rId117"/>
                      <a:stretch>
                        <a:fillRect/>
                      </a:stretch>
                    </pic:blipFill>
                    <pic:spPr>
                      <a:xfrm>
                        <a:off x="0" y="226314"/>
                        <a:ext cx="108966" cy="8382"/>
                      </a:xfrm>
                      <a:prstGeom prst="rect">
                        <a:avLst/>
                      </a:prstGeom>
                    </pic:spPr>
                  </pic:pic>
                  <pic:pic xmlns:pic="http://schemas.openxmlformats.org/drawingml/2006/picture">
                    <pic:nvPicPr>
                      <pic:cNvPr id="41721" name="Picture 41721"/>
                      <pic:cNvPicPr/>
                    </pic:nvPicPr>
                    <pic:blipFill>
                      <a:blip r:embed="rId118"/>
                      <a:stretch>
                        <a:fillRect/>
                      </a:stretch>
                    </pic:blipFill>
                    <pic:spPr>
                      <a:xfrm>
                        <a:off x="0" y="234696"/>
                        <a:ext cx="117348" cy="25146"/>
                      </a:xfrm>
                      <a:prstGeom prst="rect">
                        <a:avLst/>
                      </a:prstGeom>
                    </pic:spPr>
                  </pic:pic>
                  <pic:pic xmlns:pic="http://schemas.openxmlformats.org/drawingml/2006/picture">
                    <pic:nvPicPr>
                      <pic:cNvPr id="41723" name="Picture 41723"/>
                      <pic:cNvPicPr/>
                    </pic:nvPicPr>
                    <pic:blipFill>
                      <a:blip r:embed="rId119"/>
                      <a:stretch>
                        <a:fillRect/>
                      </a:stretch>
                    </pic:blipFill>
                    <pic:spPr>
                      <a:xfrm>
                        <a:off x="0" y="259842"/>
                        <a:ext cx="125730" cy="16764"/>
                      </a:xfrm>
                      <a:prstGeom prst="rect">
                        <a:avLst/>
                      </a:prstGeom>
                    </pic:spPr>
                  </pic:pic>
                  <pic:pic xmlns:pic="http://schemas.openxmlformats.org/drawingml/2006/picture">
                    <pic:nvPicPr>
                      <pic:cNvPr id="41725" name="Picture 41725"/>
                      <pic:cNvPicPr/>
                    </pic:nvPicPr>
                    <pic:blipFill>
                      <a:blip r:embed="rId120"/>
                      <a:stretch>
                        <a:fillRect/>
                      </a:stretch>
                    </pic:blipFill>
                    <pic:spPr>
                      <a:xfrm>
                        <a:off x="50292" y="276606"/>
                        <a:ext cx="67056" cy="8382"/>
                      </a:xfrm>
                      <a:prstGeom prst="rect">
                        <a:avLst/>
                      </a:prstGeom>
                    </pic:spPr>
                  </pic:pic>
                  <pic:pic xmlns:pic="http://schemas.openxmlformats.org/drawingml/2006/picture">
                    <pic:nvPicPr>
                      <pic:cNvPr id="41727" name="Picture 41727"/>
                      <pic:cNvPicPr/>
                    </pic:nvPicPr>
                    <pic:blipFill>
                      <a:blip r:embed="rId121"/>
                      <a:stretch>
                        <a:fillRect/>
                      </a:stretch>
                    </pic:blipFill>
                    <pic:spPr>
                      <a:xfrm>
                        <a:off x="67056" y="284988"/>
                        <a:ext cx="16764" cy="8382"/>
                      </a:xfrm>
                      <a:prstGeom prst="rect">
                        <a:avLst/>
                      </a:prstGeom>
                    </pic:spPr>
                  </pic:pic>
                </wpg:wgp>
              </a:graphicData>
            </a:graphic>
          </wp:anchor>
        </w:drawing>
      </w:r>
      <w:r>
        <w:rPr>
          <w:rFonts w:cs="Arial" w:hAnsi="Arial" w:eastAsia="Arial" w:ascii="Arial"/>
        </w:rPr>
        <w:t xml:space="preserve"> </w:t>
      </w:r>
      <w:r>
        <w:rPr/>
        <w:t xml:space="preserve">L’impact de son adoption sur les marchés agricoles locaux. </w:t>
      </w:r>
    </w:p>
    <w:p>
      <w:pPr>
        <w:pStyle w:val="normal"/>
        <w:spacing w:before="0" w:after="5" w:line="248" w:lineRule="auto"/>
        <w:ind w:left="720" w:right="0" w:hanging="160"/>
      </w:pPr>
      <w:r>
        <w:rPr>
          <w:rFonts w:cs="Arial" w:hAnsi="Arial" w:eastAsia="Arial" w:ascii="Arial"/>
        </w:rPr>
        <w:t xml:space="preserve"> </w:t>
      </w:r>
      <w:r>
        <w:rPr/>
        <w:t xml:space="preserve">Les conditions requises pour le stockage des graines de jatropha dans différentes zones (humidité, récipients, durée, etc.) afin de produire une huile de qualité supérieure. </w:t>
      </w:r>
    </w:p>
    <w:p>
      <w:pPr>
        <w:pStyle w:val="normal"/>
        <w:spacing w:before="0" w:after="28" w:line="248" w:lineRule="auto"/>
        <w:ind w:left="720" w:right="0" w:hanging="356"/>
      </w:pPr>
      <w:r>
        <w:rPr>
          <w:rFonts w:cs="Calibri" w:hAnsi="Calibri" w:eastAsia="Calibri" w:ascii="Calibri"/>
          <w:sz w:val="22"/>
        </w:rPr>
        <w:drawing>
          <wp:inline distT="0" distB="0" distL="0" distR="0">
            <wp:extent cx="125730" cy="117348"/>
            <wp:docPr id="124538" name="Group 124538"/>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41732" name="Picture 41732"/>
                      <pic:cNvPicPr/>
                    </pic:nvPicPr>
                    <pic:blipFill>
                      <a:blip r:embed="rId53"/>
                      <a:stretch>
                        <a:fillRect/>
                      </a:stretch>
                    </pic:blipFill>
                    <pic:spPr>
                      <a:xfrm>
                        <a:off x="67056" y="0"/>
                        <a:ext cx="8382" cy="8382"/>
                      </a:xfrm>
                      <a:prstGeom prst="rect">
                        <a:avLst/>
                      </a:prstGeom>
                    </pic:spPr>
                  </pic:pic>
                  <pic:pic xmlns:pic="http://schemas.openxmlformats.org/drawingml/2006/picture">
                    <pic:nvPicPr>
                      <pic:cNvPr id="41734" name="Picture 41734"/>
                      <pic:cNvPicPr/>
                    </pic:nvPicPr>
                    <pic:blipFill>
                      <a:blip r:embed="rId54"/>
                      <a:stretch>
                        <a:fillRect/>
                      </a:stretch>
                    </pic:blipFill>
                    <pic:spPr>
                      <a:xfrm>
                        <a:off x="33528" y="8382"/>
                        <a:ext cx="75438" cy="41910"/>
                      </a:xfrm>
                      <a:prstGeom prst="rect">
                        <a:avLst/>
                      </a:prstGeom>
                    </pic:spPr>
                  </pic:pic>
                  <pic:pic xmlns:pic="http://schemas.openxmlformats.org/drawingml/2006/picture">
                    <pic:nvPicPr>
                      <pic:cNvPr id="41736" name="Picture 41736"/>
                      <pic:cNvPicPr/>
                    </pic:nvPicPr>
                    <pic:blipFill>
                      <a:blip r:embed="rId55"/>
                      <a:stretch>
                        <a:fillRect/>
                      </a:stretch>
                    </pic:blipFill>
                    <pic:spPr>
                      <a:xfrm>
                        <a:off x="0" y="50292"/>
                        <a:ext cx="108966" cy="8382"/>
                      </a:xfrm>
                      <a:prstGeom prst="rect">
                        <a:avLst/>
                      </a:prstGeom>
                    </pic:spPr>
                  </pic:pic>
                  <pic:pic xmlns:pic="http://schemas.openxmlformats.org/drawingml/2006/picture">
                    <pic:nvPicPr>
                      <pic:cNvPr id="41738" name="Picture 41738"/>
                      <pic:cNvPicPr/>
                    </pic:nvPicPr>
                    <pic:blipFill>
                      <a:blip r:embed="rId56"/>
                      <a:stretch>
                        <a:fillRect/>
                      </a:stretch>
                    </pic:blipFill>
                    <pic:spPr>
                      <a:xfrm>
                        <a:off x="0" y="58674"/>
                        <a:ext cx="117348" cy="25146"/>
                      </a:xfrm>
                      <a:prstGeom prst="rect">
                        <a:avLst/>
                      </a:prstGeom>
                    </pic:spPr>
                  </pic:pic>
                  <pic:pic xmlns:pic="http://schemas.openxmlformats.org/drawingml/2006/picture">
                    <pic:nvPicPr>
                      <pic:cNvPr id="41740" name="Picture 41740"/>
                      <pic:cNvPicPr/>
                    </pic:nvPicPr>
                    <pic:blipFill>
                      <a:blip r:embed="rId57"/>
                      <a:stretch>
                        <a:fillRect/>
                      </a:stretch>
                    </pic:blipFill>
                    <pic:spPr>
                      <a:xfrm>
                        <a:off x="0" y="83820"/>
                        <a:ext cx="125730" cy="8382"/>
                      </a:xfrm>
                      <a:prstGeom prst="rect">
                        <a:avLst/>
                      </a:prstGeom>
                    </pic:spPr>
                  </pic:pic>
                  <pic:pic xmlns:pic="http://schemas.openxmlformats.org/drawingml/2006/picture">
                    <pic:nvPicPr>
                      <pic:cNvPr id="41742" name="Picture 41742"/>
                      <pic:cNvPicPr/>
                    </pic:nvPicPr>
                    <pic:blipFill>
                      <a:blip r:embed="rId58"/>
                      <a:stretch>
                        <a:fillRect/>
                      </a:stretch>
                    </pic:blipFill>
                    <pic:spPr>
                      <a:xfrm>
                        <a:off x="0" y="92202"/>
                        <a:ext cx="117348" cy="8382"/>
                      </a:xfrm>
                      <a:prstGeom prst="rect">
                        <a:avLst/>
                      </a:prstGeom>
                    </pic:spPr>
                  </pic:pic>
                  <pic:pic xmlns:pic="http://schemas.openxmlformats.org/drawingml/2006/picture">
                    <pic:nvPicPr>
                      <pic:cNvPr id="41744" name="Picture 41744"/>
                      <pic:cNvPicPr/>
                    </pic:nvPicPr>
                    <pic:blipFill>
                      <a:blip r:embed="rId59"/>
                      <a:stretch>
                        <a:fillRect/>
                      </a:stretch>
                    </pic:blipFill>
                    <pic:spPr>
                      <a:xfrm>
                        <a:off x="50292" y="100584"/>
                        <a:ext cx="67056" cy="8382"/>
                      </a:xfrm>
                      <a:prstGeom prst="rect">
                        <a:avLst/>
                      </a:prstGeom>
                    </pic:spPr>
                  </pic:pic>
                  <pic:pic xmlns:pic="http://schemas.openxmlformats.org/drawingml/2006/picture">
                    <pic:nvPicPr>
                      <pic:cNvPr id="41746" name="Picture 41746"/>
                      <pic:cNvPicPr/>
                    </pic:nvPicPr>
                    <pic:blipFill>
                      <a:blip r:embed="rId60"/>
                      <a:stretch>
                        <a:fillRect/>
                      </a:stretch>
                    </pic:blipFill>
                    <pic:spPr>
                      <a:xfrm>
                        <a:off x="67056" y="108966"/>
                        <a:ext cx="8382" cy="8382"/>
                      </a:xfrm>
                      <a:prstGeom prst="rect">
                        <a:avLst/>
                      </a:prstGeom>
                    </pic:spPr>
                  </pic:pic>
                </wpg:wgp>
              </a:graphicData>
            </a:graphic>
          </wp:inline>
        </w:drawing>
      </w:r>
      <w:r>
        <w:rPr>
          <w:rFonts w:cs="Arial" w:hAnsi="Arial" w:eastAsia="Arial" w:ascii="Arial"/>
        </w:rPr>
        <w:t xml:space="preserve"> </w:t>
      </w:r>
      <w:r>
        <w:rPr/>
        <w:t xml:space="preserve">Le temps nécessaire pour la collecte, le transport et la préparation (décorticage, pressage, etc.) des graines ainsi que les conséquences sur l’emploi du temps des différents membres de la communauté. </w:t>
      </w:r>
    </w:p>
    <w:p>
      <w:pPr>
        <w:pStyle w:val="normal"/>
        <w:spacing w:before="0" w:after="31" w:line="248" w:lineRule="auto"/>
        <w:ind w:left="720" w:right="0" w:hanging="356"/>
      </w:pPr>
      <w:r>
        <w:rPr>
          <w:rFonts w:cs="Calibri" w:hAnsi="Calibri" w:eastAsia="Calibri" w:ascii="Calibri"/>
          <w:sz w:val="22"/>
        </w:rPr>
        <w:drawing>
          <wp:inline distT="0" distB="0" distL="0" distR="0">
            <wp:extent cx="125730" cy="117347"/>
            <wp:docPr id="124542" name="Group 124542"/>
            <wp:cNvGraphicFramePr/>
            <a:graphic>
              <a:graphicData uri="http://schemas.microsoft.com/office/word/2010/wordprocessingGroup">
                <wpg:wgp>
                  <wpg:cNvGrpSpPr/>
                  <wpg:grpSpPr>
                    <a:xfrm>
                      <a:off x="0" y="0"/>
                      <a:ext cx="125730" cy="117347"/>
                      <a:chOff x="0" y="0"/>
                      <a:chExt cx="125730" cy="117347"/>
                    </a:xfrm>
                  </wpg:grpSpPr>
                  <pic:pic xmlns:pic="http://schemas.openxmlformats.org/drawingml/2006/picture">
                    <pic:nvPicPr>
                      <pic:cNvPr id="41752" name="Picture 41752"/>
                      <pic:cNvPicPr/>
                    </pic:nvPicPr>
                    <pic:blipFill>
                      <a:blip r:embed="rId77"/>
                      <a:stretch>
                        <a:fillRect/>
                      </a:stretch>
                    </pic:blipFill>
                    <pic:spPr>
                      <a:xfrm>
                        <a:off x="67056" y="0"/>
                        <a:ext cx="8382" cy="8382"/>
                      </a:xfrm>
                      <a:prstGeom prst="rect">
                        <a:avLst/>
                      </a:prstGeom>
                    </pic:spPr>
                  </pic:pic>
                  <pic:pic xmlns:pic="http://schemas.openxmlformats.org/drawingml/2006/picture">
                    <pic:nvPicPr>
                      <pic:cNvPr id="41754" name="Picture 41754"/>
                      <pic:cNvPicPr/>
                    </pic:nvPicPr>
                    <pic:blipFill>
                      <a:blip r:embed="rId78"/>
                      <a:stretch>
                        <a:fillRect/>
                      </a:stretch>
                    </pic:blipFill>
                    <pic:spPr>
                      <a:xfrm>
                        <a:off x="33528" y="8382"/>
                        <a:ext cx="75438" cy="41910"/>
                      </a:xfrm>
                      <a:prstGeom prst="rect">
                        <a:avLst/>
                      </a:prstGeom>
                    </pic:spPr>
                  </pic:pic>
                  <pic:pic xmlns:pic="http://schemas.openxmlformats.org/drawingml/2006/picture">
                    <pic:nvPicPr>
                      <pic:cNvPr id="41756" name="Picture 41756"/>
                      <pic:cNvPicPr/>
                    </pic:nvPicPr>
                    <pic:blipFill>
                      <a:blip r:embed="rId79"/>
                      <a:stretch>
                        <a:fillRect/>
                      </a:stretch>
                    </pic:blipFill>
                    <pic:spPr>
                      <a:xfrm>
                        <a:off x="0" y="50292"/>
                        <a:ext cx="108966" cy="8382"/>
                      </a:xfrm>
                      <a:prstGeom prst="rect">
                        <a:avLst/>
                      </a:prstGeom>
                    </pic:spPr>
                  </pic:pic>
                  <pic:pic xmlns:pic="http://schemas.openxmlformats.org/drawingml/2006/picture">
                    <pic:nvPicPr>
                      <pic:cNvPr id="41758" name="Picture 41758"/>
                      <pic:cNvPicPr/>
                    </pic:nvPicPr>
                    <pic:blipFill>
                      <a:blip r:embed="rId80"/>
                      <a:stretch>
                        <a:fillRect/>
                      </a:stretch>
                    </pic:blipFill>
                    <pic:spPr>
                      <a:xfrm>
                        <a:off x="0" y="58674"/>
                        <a:ext cx="117348" cy="25146"/>
                      </a:xfrm>
                      <a:prstGeom prst="rect">
                        <a:avLst/>
                      </a:prstGeom>
                    </pic:spPr>
                  </pic:pic>
                  <pic:pic xmlns:pic="http://schemas.openxmlformats.org/drawingml/2006/picture">
                    <pic:nvPicPr>
                      <pic:cNvPr id="41760" name="Picture 41760"/>
                      <pic:cNvPicPr/>
                    </pic:nvPicPr>
                    <pic:blipFill>
                      <a:blip r:embed="rId81"/>
                      <a:stretch>
                        <a:fillRect/>
                      </a:stretch>
                    </pic:blipFill>
                    <pic:spPr>
                      <a:xfrm>
                        <a:off x="0" y="83820"/>
                        <a:ext cx="125730" cy="8382"/>
                      </a:xfrm>
                      <a:prstGeom prst="rect">
                        <a:avLst/>
                      </a:prstGeom>
                    </pic:spPr>
                  </pic:pic>
                  <pic:pic xmlns:pic="http://schemas.openxmlformats.org/drawingml/2006/picture">
                    <pic:nvPicPr>
                      <pic:cNvPr id="41762" name="Picture 41762"/>
                      <pic:cNvPicPr/>
                    </pic:nvPicPr>
                    <pic:blipFill>
                      <a:blip r:embed="rId82"/>
                      <a:stretch>
                        <a:fillRect/>
                      </a:stretch>
                    </pic:blipFill>
                    <pic:spPr>
                      <a:xfrm>
                        <a:off x="0" y="92201"/>
                        <a:ext cx="117348" cy="8382"/>
                      </a:xfrm>
                      <a:prstGeom prst="rect">
                        <a:avLst/>
                      </a:prstGeom>
                    </pic:spPr>
                  </pic:pic>
                  <pic:pic xmlns:pic="http://schemas.openxmlformats.org/drawingml/2006/picture">
                    <pic:nvPicPr>
                      <pic:cNvPr id="41764" name="Picture 41764"/>
                      <pic:cNvPicPr/>
                    </pic:nvPicPr>
                    <pic:blipFill>
                      <a:blip r:embed="rId83"/>
                      <a:stretch>
                        <a:fillRect/>
                      </a:stretch>
                    </pic:blipFill>
                    <pic:spPr>
                      <a:xfrm>
                        <a:off x="50292" y="100584"/>
                        <a:ext cx="67056" cy="8382"/>
                      </a:xfrm>
                      <a:prstGeom prst="rect">
                        <a:avLst/>
                      </a:prstGeom>
                    </pic:spPr>
                  </pic:pic>
                  <pic:pic xmlns:pic="http://schemas.openxmlformats.org/drawingml/2006/picture">
                    <pic:nvPicPr>
                      <pic:cNvPr id="41766" name="Picture 41766"/>
                      <pic:cNvPicPr/>
                    </pic:nvPicPr>
                    <pic:blipFill>
                      <a:blip r:embed="rId84"/>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L’étude de marché (prix et débouchés potentiels) pour le savon et le tourteau de jatropha dans les différentes zones.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2014"/>
            <wp:docPr id="124543" name="Group 124543"/>
            <wp:cNvGraphicFramePr/>
            <a:graphic>
              <a:graphicData uri="http://schemas.microsoft.com/office/word/2010/wordprocessingGroup">
                <wpg:wgp>
                  <wpg:cNvGrpSpPr/>
                  <wpg:grpSpPr>
                    <a:xfrm>
                      <a:off x="0" y="0"/>
                      <a:ext cx="125730" cy="112014"/>
                      <a:chOff x="0" y="0"/>
                      <a:chExt cx="125730" cy="112014"/>
                    </a:xfrm>
                  </wpg:grpSpPr>
                  <pic:pic xmlns:pic="http://schemas.openxmlformats.org/drawingml/2006/picture">
                    <pic:nvPicPr>
                      <pic:cNvPr id="41771" name="Picture 41771"/>
                      <pic:cNvPicPr/>
                    </pic:nvPicPr>
                    <pic:blipFill>
                      <a:blip r:embed="rId85"/>
                      <a:stretch>
                        <a:fillRect/>
                      </a:stretch>
                    </pic:blipFill>
                    <pic:spPr>
                      <a:xfrm>
                        <a:off x="67056" y="0"/>
                        <a:ext cx="16764" cy="8382"/>
                      </a:xfrm>
                      <a:prstGeom prst="rect">
                        <a:avLst/>
                      </a:prstGeom>
                    </pic:spPr>
                  </pic:pic>
                  <pic:pic xmlns:pic="http://schemas.openxmlformats.org/drawingml/2006/picture">
                    <pic:nvPicPr>
                      <pic:cNvPr id="41773" name="Picture 41773"/>
                      <pic:cNvPicPr/>
                    </pic:nvPicPr>
                    <pic:blipFill>
                      <a:blip r:embed="rId86"/>
                      <a:stretch>
                        <a:fillRect/>
                      </a:stretch>
                    </pic:blipFill>
                    <pic:spPr>
                      <a:xfrm>
                        <a:off x="33528" y="8382"/>
                        <a:ext cx="75438" cy="41910"/>
                      </a:xfrm>
                      <a:prstGeom prst="rect">
                        <a:avLst/>
                      </a:prstGeom>
                    </pic:spPr>
                  </pic:pic>
                  <pic:pic xmlns:pic="http://schemas.openxmlformats.org/drawingml/2006/picture">
                    <pic:nvPicPr>
                      <pic:cNvPr id="41775" name="Picture 41775"/>
                      <pic:cNvPicPr/>
                    </pic:nvPicPr>
                    <pic:blipFill>
                      <a:blip r:embed="rId87"/>
                      <a:stretch>
                        <a:fillRect/>
                      </a:stretch>
                    </pic:blipFill>
                    <pic:spPr>
                      <a:xfrm>
                        <a:off x="0" y="50292"/>
                        <a:ext cx="108966" cy="8382"/>
                      </a:xfrm>
                      <a:prstGeom prst="rect">
                        <a:avLst/>
                      </a:prstGeom>
                    </pic:spPr>
                  </pic:pic>
                  <pic:pic xmlns:pic="http://schemas.openxmlformats.org/drawingml/2006/picture">
                    <pic:nvPicPr>
                      <pic:cNvPr id="41777" name="Picture 41777"/>
                      <pic:cNvPicPr/>
                    </pic:nvPicPr>
                    <pic:blipFill>
                      <a:blip r:embed="rId88"/>
                      <a:stretch>
                        <a:fillRect/>
                      </a:stretch>
                    </pic:blipFill>
                    <pic:spPr>
                      <a:xfrm>
                        <a:off x="0" y="58674"/>
                        <a:ext cx="117348" cy="25146"/>
                      </a:xfrm>
                      <a:prstGeom prst="rect">
                        <a:avLst/>
                      </a:prstGeom>
                    </pic:spPr>
                  </pic:pic>
                  <pic:pic xmlns:pic="http://schemas.openxmlformats.org/drawingml/2006/picture">
                    <pic:nvPicPr>
                      <pic:cNvPr id="41779" name="Picture 41779"/>
                      <pic:cNvPicPr/>
                    </pic:nvPicPr>
                    <pic:blipFill>
                      <a:blip r:embed="rId89"/>
                      <a:stretch>
                        <a:fillRect/>
                      </a:stretch>
                    </pic:blipFill>
                    <pic:spPr>
                      <a:xfrm>
                        <a:off x="0" y="83820"/>
                        <a:ext cx="125730" cy="8382"/>
                      </a:xfrm>
                      <a:prstGeom prst="rect">
                        <a:avLst/>
                      </a:prstGeom>
                    </pic:spPr>
                  </pic:pic>
                  <pic:pic xmlns:pic="http://schemas.openxmlformats.org/drawingml/2006/picture">
                    <pic:nvPicPr>
                      <pic:cNvPr id="41781" name="Picture 41781"/>
                      <pic:cNvPicPr/>
                    </pic:nvPicPr>
                    <pic:blipFill>
                      <a:blip r:embed="rId90"/>
                      <a:stretch>
                        <a:fillRect/>
                      </a:stretch>
                    </pic:blipFill>
                    <pic:spPr>
                      <a:xfrm>
                        <a:off x="0" y="92202"/>
                        <a:ext cx="117348" cy="8382"/>
                      </a:xfrm>
                      <a:prstGeom prst="rect">
                        <a:avLst/>
                      </a:prstGeom>
                    </pic:spPr>
                  </pic:pic>
                  <pic:pic xmlns:pic="http://schemas.openxmlformats.org/drawingml/2006/picture">
                    <pic:nvPicPr>
                      <pic:cNvPr id="41783" name="Picture 41783"/>
                      <pic:cNvPicPr/>
                    </pic:nvPicPr>
                    <pic:blipFill>
                      <a:blip r:embed="rId91"/>
                      <a:stretch>
                        <a:fillRect/>
                      </a:stretch>
                    </pic:blipFill>
                    <pic:spPr>
                      <a:xfrm>
                        <a:off x="50292" y="100584"/>
                        <a:ext cx="67056" cy="8382"/>
                      </a:xfrm>
                      <a:prstGeom prst="rect">
                        <a:avLst/>
                      </a:prstGeom>
                    </pic:spPr>
                  </pic:pic>
                  <pic:pic xmlns:pic="http://schemas.openxmlformats.org/drawingml/2006/picture">
                    <pic:nvPicPr>
                      <pic:cNvPr id="41785" name="Picture 41785"/>
                      <pic:cNvPicPr/>
                    </pic:nvPicPr>
                    <pic:blipFill>
                      <a:blip r:embed="rId43"/>
                      <a:stretch>
                        <a:fillRect/>
                      </a:stretch>
                    </pic:blipFill>
                    <pic:spPr>
                      <a:xfrm>
                        <a:off x="67056" y="108966"/>
                        <a:ext cx="8382" cy="3048"/>
                      </a:xfrm>
                      <a:prstGeom prst="rect">
                        <a:avLst/>
                      </a:prstGeom>
                    </pic:spPr>
                  </pic:pic>
                </wpg:wgp>
              </a:graphicData>
            </a:graphic>
          </wp:inline>
        </w:drawing>
      </w:r>
      <w:r>
        <w:rPr>
          <w:rFonts w:cs="Arial" w:hAnsi="Arial" w:eastAsia="Arial" w:ascii="Arial"/>
        </w:rPr>
        <w:t xml:space="preserve"> </w:t>
      </w:r>
      <w:r>
        <w:rPr/>
        <w:t xml:space="preserve">L’analyse comparative coûts/avantages du carburant traditionnel et de l’huile de jatropha. </w:t>
      </w:r>
    </w:p>
    <w:p>
      <w:pPr>
        <w:pStyle w:val="normal"/>
        <w:spacing w:before="0" w:after="5" w:line="248" w:lineRule="auto"/>
        <w:ind w:left="720" w:right="0" w:hanging="356"/>
      </w:pPr>
      <w:r>
        <w:rPr>
          <w:rFonts w:cs="Calibri" w:hAnsi="Calibri" w:eastAsia="Calibri" w:ascii="Calibri"/>
          <w:sz w:val="22"/>
        </w:rPr>
        <w:drawing>
          <wp:inline distT="0" distB="0" distL="0" distR="0">
            <wp:extent cx="125730" cy="118871"/>
            <wp:docPr id="124544" name="Group 124544"/>
            <wp:cNvGraphicFramePr/>
            <a:graphic>
              <a:graphicData uri="http://schemas.microsoft.com/office/word/2010/wordprocessingGroup">
                <wpg:wgp>
                  <wpg:cNvGrpSpPr/>
                  <wpg:grpSpPr>
                    <a:xfrm>
                      <a:off x="0" y="0"/>
                      <a:ext cx="125730" cy="118871"/>
                      <a:chOff x="0" y="0"/>
                      <a:chExt cx="125730" cy="118871"/>
                    </a:xfrm>
                  </wpg:grpSpPr>
                  <pic:pic xmlns:pic="http://schemas.openxmlformats.org/drawingml/2006/picture">
                    <pic:nvPicPr>
                      <pic:cNvPr id="41790" name="Picture 41790"/>
                      <pic:cNvPicPr/>
                    </pic:nvPicPr>
                    <pic:blipFill>
                      <a:blip r:embed="rId107"/>
                      <a:stretch>
                        <a:fillRect/>
                      </a:stretch>
                    </pic:blipFill>
                    <pic:spPr>
                      <a:xfrm>
                        <a:off x="67056" y="0"/>
                        <a:ext cx="8382" cy="8382"/>
                      </a:xfrm>
                      <a:prstGeom prst="rect">
                        <a:avLst/>
                      </a:prstGeom>
                    </pic:spPr>
                  </pic:pic>
                  <pic:pic xmlns:pic="http://schemas.openxmlformats.org/drawingml/2006/picture">
                    <pic:nvPicPr>
                      <pic:cNvPr id="41792" name="Picture 41792"/>
                      <pic:cNvPicPr/>
                    </pic:nvPicPr>
                    <pic:blipFill>
                      <a:blip r:embed="rId108"/>
                      <a:stretch>
                        <a:fillRect/>
                      </a:stretch>
                    </pic:blipFill>
                    <pic:spPr>
                      <a:xfrm>
                        <a:off x="33528" y="8382"/>
                        <a:ext cx="75438" cy="41910"/>
                      </a:xfrm>
                      <a:prstGeom prst="rect">
                        <a:avLst/>
                      </a:prstGeom>
                    </pic:spPr>
                  </pic:pic>
                  <pic:pic xmlns:pic="http://schemas.openxmlformats.org/drawingml/2006/picture">
                    <pic:nvPicPr>
                      <pic:cNvPr id="41794" name="Picture 41794"/>
                      <pic:cNvPicPr/>
                    </pic:nvPicPr>
                    <pic:blipFill>
                      <a:blip r:embed="rId109"/>
                      <a:stretch>
                        <a:fillRect/>
                      </a:stretch>
                    </pic:blipFill>
                    <pic:spPr>
                      <a:xfrm>
                        <a:off x="0" y="50292"/>
                        <a:ext cx="108966" cy="8382"/>
                      </a:xfrm>
                      <a:prstGeom prst="rect">
                        <a:avLst/>
                      </a:prstGeom>
                    </pic:spPr>
                  </pic:pic>
                  <pic:pic xmlns:pic="http://schemas.openxmlformats.org/drawingml/2006/picture">
                    <pic:nvPicPr>
                      <pic:cNvPr id="41796" name="Picture 41796"/>
                      <pic:cNvPicPr/>
                    </pic:nvPicPr>
                    <pic:blipFill>
                      <a:blip r:embed="rId110"/>
                      <a:stretch>
                        <a:fillRect/>
                      </a:stretch>
                    </pic:blipFill>
                    <pic:spPr>
                      <a:xfrm>
                        <a:off x="0" y="58674"/>
                        <a:ext cx="117348" cy="25146"/>
                      </a:xfrm>
                      <a:prstGeom prst="rect">
                        <a:avLst/>
                      </a:prstGeom>
                    </pic:spPr>
                  </pic:pic>
                  <pic:pic xmlns:pic="http://schemas.openxmlformats.org/drawingml/2006/picture">
                    <pic:nvPicPr>
                      <pic:cNvPr id="41798" name="Picture 41798"/>
                      <pic:cNvPicPr/>
                    </pic:nvPicPr>
                    <pic:blipFill>
                      <a:blip r:embed="rId111"/>
                      <a:stretch>
                        <a:fillRect/>
                      </a:stretch>
                    </pic:blipFill>
                    <pic:spPr>
                      <a:xfrm>
                        <a:off x="0" y="83820"/>
                        <a:ext cx="125730" cy="16764"/>
                      </a:xfrm>
                      <a:prstGeom prst="rect">
                        <a:avLst/>
                      </a:prstGeom>
                    </pic:spPr>
                  </pic:pic>
                  <pic:pic xmlns:pic="http://schemas.openxmlformats.org/drawingml/2006/picture">
                    <pic:nvPicPr>
                      <pic:cNvPr id="41800" name="Picture 41800"/>
                      <pic:cNvPicPr/>
                    </pic:nvPicPr>
                    <pic:blipFill>
                      <a:blip r:embed="rId112"/>
                      <a:stretch>
                        <a:fillRect/>
                      </a:stretch>
                    </pic:blipFill>
                    <pic:spPr>
                      <a:xfrm>
                        <a:off x="0" y="100584"/>
                        <a:ext cx="117348" cy="8382"/>
                      </a:xfrm>
                      <a:prstGeom prst="rect">
                        <a:avLst/>
                      </a:prstGeom>
                    </pic:spPr>
                  </pic:pic>
                  <pic:pic xmlns:pic="http://schemas.openxmlformats.org/drawingml/2006/picture">
                    <pic:nvPicPr>
                      <pic:cNvPr id="41802" name="Picture 41802"/>
                      <pic:cNvPicPr/>
                    </pic:nvPicPr>
                    <pic:blipFill>
                      <a:blip r:embed="rId113"/>
                      <a:stretch>
                        <a:fillRect/>
                      </a:stretch>
                    </pic:blipFill>
                    <pic:spPr>
                      <a:xfrm>
                        <a:off x="50292" y="108966"/>
                        <a:ext cx="67056" cy="8382"/>
                      </a:xfrm>
                      <a:prstGeom prst="rect">
                        <a:avLst/>
                      </a:prstGeom>
                    </pic:spPr>
                  </pic:pic>
                  <pic:pic xmlns:pic="http://schemas.openxmlformats.org/drawingml/2006/picture">
                    <pic:nvPicPr>
                      <pic:cNvPr id="41804" name="Picture 41804"/>
                      <pic:cNvPicPr/>
                    </pic:nvPicPr>
                    <pic:blipFill>
                      <a:blip r:embed="rId114"/>
                      <a:stretch>
                        <a:fillRect/>
                      </a:stretch>
                    </pic:blipFill>
                    <pic:spPr>
                      <a:xfrm>
                        <a:off x="67056" y="117348"/>
                        <a:ext cx="8382" cy="1524"/>
                      </a:xfrm>
                      <a:prstGeom prst="rect">
                        <a:avLst/>
                      </a:prstGeom>
                    </pic:spPr>
                  </pic:pic>
                </wpg:wgp>
              </a:graphicData>
            </a:graphic>
          </wp:inline>
        </w:drawing>
      </w:r>
      <w:r>
        <w:rPr>
          <w:rFonts w:cs="Arial" w:hAnsi="Arial" w:eastAsia="Arial" w:ascii="Arial"/>
        </w:rPr>
        <w:t xml:space="preserve"> </w:t>
      </w:r>
      <w:r>
        <w:rPr/>
        <w:t xml:space="preserve">Les moyens de réduire le coût de l’huile (ex : par l’accroissement de la production, l’intensification de la transformation et/ou de nouveaux mécanismes de création de valeur ajoutée).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Sur la base de cette analyse et des résultats des actions pilotes, le projet élaborera une stratégie à long terme pour l’utilisation du biocarburant. </w:t>
      </w:r>
    </w:p>
    <w:p>
      <w:pPr>
        <w:pStyle w:val="normal"/>
        <w:spacing w:before="0" w:after="78" w:line="248" w:lineRule="auto"/>
        <w:ind w:left="-5" w:right="0"/>
      </w:pPr>
      <w:r>
        <w:rPr/>
        <w:t xml:space="preserve">Même si la transition vers les sources de carburant alternatives est un facteur indispensable de la durabilité écologique à long terme, le coût potentiel de leur adoption (ex : leur prix virtuellement plus élevé) à court terme devra être analysé en rapport avec les avantages économiques et sociaux globaux du projet, en particulier dans les zones à faibles revenus et pauvres en énergie. Après tout, même si l’ensemble des plates-formes installées en Afrique fonctionnaient au diesel, l’impact global de la consommation de ce carburant fossile serait infinitésimal. </w:t>
      </w:r>
    </w:p>
    <w:p>
      <w:pPr>
        <w:spacing w:before="0" w:after="60" w:line="259" w:lineRule="auto"/>
        <w:ind w:left="0" w:right="0" w:firstLine="0"/>
        <w:jc w:val="left"/>
      </w:pPr>
      <w:r>
        <w:rPr>
          <w:rFonts w:cs="Times New Roman" w:hAnsi="Times New Roman" w:eastAsia="Times New Roman" w:ascii="Times New Roman"/>
          <w:b w:val="1"/>
        </w:rPr>
        <w:t xml:space="preserve"> </w:t>
      </w:r>
    </w:p>
    <w:p>
      <w:pPr>
        <w:pStyle w:val="heading2"/>
        <w:spacing w:before="0" w:after="13" w:line="249" w:lineRule="auto"/>
        <w:ind w:left="-5"/>
      </w:pPr>
      <w:r>
        <w:rPr/>
        <w:t xml:space="preserve">IV. CADRE  DES RESULTATS </w:t>
      </w:r>
    </w:p>
    <w:p>
      <w:pPr>
        <w:sectPr>
          <w:footerReference w:type="even" r:id="rId6"/>
          <w:footerReference w:type="default" r:id="rId5"/>
          <w:footerReference w:type="first" r:id="rId4"/>
          <w:pgSz w:w="11904" w:h="16840" w:orient="portrait"/>
          <w:pgMar w:footer="712" w:left="1418" w:top="731" w:right="1412" w:bottom="1422"/>
          <w:pgNumType w:fmt="decimal"/>
          <w:cols/>
        </w:sectPr>
      </w:pPr>
    </w:p>
    <w:p>
      <w:pPr>
        <w:spacing w:before="0" w:after="0" w:line="259" w:lineRule="auto"/>
        <w:ind w:left="-1440" w:right="15400" w:firstLine="0"/>
        <w:jc w:val="left"/>
      </w:pPr>
    </w:p>
    <w:tbl>
      <w:tblPr>
        <w:tblStyle w:val="TableGrid"/>
        <w:tblW w:w="14136" w:type="dxa"/>
        <w:tblInd w:w="-128" w:type="dxa"/>
        <w:tblCellMar>
          <w:top w:w="14" w:type="dxa"/>
          <w:left w:w="106" w:type="dxa"/>
          <w:bottom w:w="0" w:type="dxa"/>
          <w:right w:w="54" w:type="dxa"/>
        </w:tblCellMar>
      </w:tblPr>
      <w:tblGrid>
        <w:gridCol w:w="2392"/>
        <w:gridCol w:w="875"/>
        <w:gridCol w:w="2975"/>
        <w:gridCol w:w="2802"/>
        <w:gridCol w:w="5092"/>
      </w:tblGrid>
      <w:tr>
        <w:trPr>
          <w:trHeight w:val="868" w:hRule="atLeast"/>
        </w:trPr>
        <w:tc>
          <w:tcPr>
            <w:tcW w:w="2392" w:type="dxa"/>
            <w:tcBorders>
              <w:top w:val="single" w:sz="6" w:color="000000"/>
              <w:left w:val="single" w:sz="6" w:color="000000"/>
              <w:bottom w:val="single" w:sz="6" w:color="000000"/>
              <w:right w:val="single" w:sz="6" w:color="000000"/>
            </w:tcBorders>
            <w:shd w:val="clear" w:fill="c0c0c0"/>
            <w:vAlign w:val="top"/>
          </w:tcPr>
          <w:p>
            <w:pPr>
              <w:spacing w:before="0" w:after="244" w:line="259" w:lineRule="auto"/>
              <w:ind w:left="0" w:right="0" w:firstLine="0"/>
              <w:jc w:val="left"/>
            </w:pPr>
            <w:r>
              <w:rPr>
                <w:sz w:val="20"/>
              </w:rPr>
              <w:t xml:space="preserve">Vision de la réussite :  </w:t>
            </w:r>
          </w:p>
          <w:p>
            <w:pPr>
              <w:spacing w:before="0" w:after="0" w:line="259" w:lineRule="auto"/>
              <w:ind w:left="0" w:right="0" w:firstLine="0"/>
              <w:jc w:val="left"/>
            </w:pPr>
            <w:r>
              <w:rPr>
                <w:rFonts w:cs="Times New Roman" w:hAnsi="Times New Roman" w:eastAsia="Times New Roman" w:ascii="Times New Roman"/>
                <w:b w:val="1"/>
                <w:sz w:val="16"/>
              </w:rPr>
              <w:t xml:space="preserve"> </w:t>
            </w:r>
          </w:p>
        </w:tc>
        <w:tc>
          <w:tcPr>
            <w:tcW w:w="11744" w:type="dxa"/>
            <w:gridSpan w:val="4"/>
            <w:tcBorders>
              <w:top w:val="single" w:sz="6" w:color="000000"/>
              <w:left w:val="single" w:sz="6" w:color="000000"/>
              <w:bottom w:val="single" w:sz="6" w:color="000000"/>
              <w:right w:val="single" w:sz="6" w:color="000000"/>
            </w:tcBorders>
            <w:vAlign w:val="top"/>
          </w:tcPr>
          <w:p>
            <w:pPr>
              <w:spacing w:before="0" w:after="0" w:line="259" w:lineRule="auto"/>
              <w:ind w:left="4" w:right="786" w:firstLine="0"/>
              <w:jc w:val="left"/>
            </w:pPr>
            <w:r>
              <w:rPr>
                <w:rFonts w:cs="Times New Roman" w:hAnsi="Times New Roman" w:eastAsia="Times New Roman" w:ascii="Times New Roman"/>
                <w:b w:val="1"/>
                <w:i w:val="1"/>
                <w:sz w:val="20"/>
              </w:rPr>
              <w:t xml:space="preserve">Dans 10 ans, l’accès universel à l’énergie mécanique pour la transformation de produits agricoles sera devenu une réalité au Mali, permettant à des milliers de petits exploitants agricoles, en particulier des femmes, </w:t>
            </w:r>
            <w:r>
              <w:rPr>
                <w:rFonts w:cs="Times New Roman" w:hAnsi="Times New Roman" w:eastAsia="Times New Roman" w:ascii="Times New Roman"/>
                <w:b w:val="1"/>
                <w:sz w:val="20"/>
              </w:rPr>
              <w:t xml:space="preserve"> </w:t>
            </w:r>
            <w:r>
              <w:rPr>
                <w:rFonts w:cs="Times New Roman" w:hAnsi="Times New Roman" w:eastAsia="Times New Roman" w:ascii="Times New Roman"/>
                <w:b w:val="1"/>
                <w:i w:val="1"/>
                <w:sz w:val="20"/>
              </w:rPr>
              <w:t xml:space="preserve">d’améliorer leurs conditions de vie. </w:t>
            </w:r>
            <w:r>
              <w:rPr>
                <w:rFonts w:cs="Times New Roman" w:hAnsi="Times New Roman" w:eastAsia="Times New Roman" w:ascii="Times New Roman"/>
                <w:b w:val="1"/>
                <w:sz w:val="20"/>
              </w:rPr>
              <w:t xml:space="preserve"> </w:t>
            </w:r>
          </w:p>
        </w:tc>
      </w:tr>
      <w:tr>
        <w:trPr>
          <w:trHeight w:val="556" w:hRule="atLeast"/>
        </w:trPr>
        <w:tc>
          <w:tcPr>
            <w:tcW w:w="2392" w:type="dxa"/>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0" w:right="0" w:firstLine="0"/>
              <w:jc w:val="left"/>
            </w:pPr>
            <w:r>
              <w:rPr>
                <w:sz w:val="20"/>
              </w:rPr>
              <w:t xml:space="preserve">Objectif 1 du projet :  </w:t>
            </w:r>
          </w:p>
        </w:tc>
        <w:tc>
          <w:tcPr>
            <w:tcW w:w="11744" w:type="dxa"/>
            <w:gridSpan w:val="4"/>
            <w:tcBorders>
              <w:top w:val="single" w:sz="6" w:color="000000"/>
              <w:left w:val="single" w:sz="6" w:color="000000"/>
              <w:bottom w:val="single" w:sz="6" w:color="000000"/>
              <w:right w:val="single" w:sz="6" w:color="000000"/>
            </w:tcBorders>
            <w:vAlign w:val="center"/>
          </w:tcPr>
          <w:p>
            <w:pPr>
              <w:spacing w:before="0" w:after="0" w:line="259" w:lineRule="auto"/>
              <w:ind w:left="4" w:right="0" w:firstLine="0"/>
              <w:jc w:val="left"/>
            </w:pPr>
            <w:r>
              <w:rPr>
                <w:sz w:val="20"/>
              </w:rPr>
              <w:t xml:space="preserve">Permettre aux petites exploitantes agricoles d’augmenter et de diversifier leurs revenus en mettant en service au moins 200 plates-formes  </w:t>
            </w:r>
          </w:p>
        </w:tc>
      </w:tr>
      <w:tr>
        <w:trPr>
          <w:trHeight w:val="281" w:hRule="atLeast"/>
        </w:trPr>
        <w:tc>
          <w:tcPr>
            <w:tcW w:w="3267" w:type="dxa"/>
            <w:gridSpan w:val="2"/>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0" w:right="0" w:firstLine="0"/>
              <w:jc w:val="left"/>
            </w:pPr>
            <w:r>
              <w:rPr>
                <w:sz w:val="20"/>
              </w:rPr>
              <w:t xml:space="preserve">Résultats  </w:t>
            </w:r>
          </w:p>
        </w:tc>
        <w:tc>
          <w:tcPr>
            <w:tcW w:w="2975"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2" w:right="0" w:firstLine="0"/>
              <w:jc w:val="left"/>
            </w:pPr>
            <w:r>
              <w:rPr>
                <w:sz w:val="20"/>
              </w:rPr>
              <w:t xml:space="preserve">Réalisations  </w:t>
            </w:r>
          </w:p>
        </w:tc>
        <w:tc>
          <w:tcPr>
            <w:tcW w:w="2802"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2" w:right="0" w:firstLine="0"/>
              <w:jc w:val="left"/>
            </w:pPr>
            <w:r>
              <w:rPr>
                <w:sz w:val="20"/>
              </w:rPr>
              <w:t xml:space="preserve">Indicateurs de production  </w:t>
            </w:r>
          </w:p>
        </w:tc>
        <w:tc>
          <w:tcPr>
            <w:tcW w:w="5092"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2" w:right="0" w:firstLine="0"/>
              <w:jc w:val="left"/>
            </w:pPr>
            <w:r>
              <w:rPr>
                <w:sz w:val="20"/>
              </w:rPr>
              <w:t xml:space="preserve">Principales activités  </w:t>
            </w:r>
          </w:p>
        </w:tc>
      </w:tr>
      <w:tr>
        <w:trPr>
          <w:trHeight w:val="8293" w:hRule="atLeast"/>
        </w:trPr>
        <w:tc>
          <w:tcPr>
            <w:tcW w:w="3267" w:type="dxa"/>
            <w:gridSpan w:val="2"/>
            <w:tcBorders>
              <w:top w:val="single" w:sz="4" w:color="000000"/>
              <w:left w:val="single" w:sz="4" w:color="000000"/>
              <w:bottom w:val="single" w:sz="6" w:color="000000"/>
              <w:right w:val="single" w:sz="4" w:color="000000"/>
            </w:tcBorders>
            <w:vAlign w:val="top"/>
          </w:tcPr>
          <w:p>
            <w:pPr>
              <w:spacing w:before="0" w:after="1" w:line="238" w:lineRule="auto"/>
              <w:ind w:left="0" w:right="0" w:firstLine="0"/>
              <w:jc w:val="left"/>
            </w:pPr>
            <w:r>
              <w:rPr>
                <w:sz w:val="20"/>
              </w:rPr>
              <w:t xml:space="preserve">1.1 Revenu de 260 000 femmes rurales (clientes directes des   entreprises agricoles) augmenté de  </w:t>
            </w:r>
          </w:p>
          <w:p>
            <w:pPr>
              <w:spacing w:before="0" w:after="0" w:line="259" w:lineRule="auto"/>
              <w:ind w:left="0" w:right="0" w:firstLine="0"/>
              <w:jc w:val="left"/>
            </w:pPr>
            <w:r>
              <w:rPr>
                <w:sz w:val="20"/>
              </w:rPr>
              <w:t xml:space="preserve">30-50 % en 5 ans  </w:t>
            </w:r>
          </w:p>
          <w:p>
            <w:pPr>
              <w:spacing w:before="0" w:after="0" w:line="259" w:lineRule="auto"/>
              <w:ind w:left="0" w:right="0" w:firstLine="0"/>
              <w:jc w:val="left"/>
            </w:pPr>
            <w:r>
              <w:rPr>
                <w:sz w:val="20"/>
              </w:rPr>
              <w:t xml:space="preserve"> </w:t>
            </w:r>
          </w:p>
          <w:p>
            <w:pPr>
              <w:spacing w:before="0" w:after="0" w:line="238" w:lineRule="auto"/>
              <w:ind w:left="0" w:right="7" w:firstLine="0"/>
              <w:jc w:val="left"/>
            </w:pPr>
            <w:r>
              <w:rPr>
                <w:sz w:val="20"/>
              </w:rPr>
              <w:t xml:space="preserve">1.2 Gains de temps pour les femmes et fillettes (2 à 6 heures par jour)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 1.3 Abandon par les femmes des aliments de base de faible valeur (ex : noix de karité) pour des produits de plus grande valeur (ex : beurre de karité)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1.4 Augmentation des activités commerciales liées aux produits agricoles sur les marchés locaux (en raison de l’augmentation de la présence des femmes sur les marchés et de la fréquentation des villages environnants)  </w:t>
            </w:r>
          </w:p>
          <w:p>
            <w:pPr>
              <w:spacing w:before="0" w:after="0" w:line="259" w:lineRule="auto"/>
              <w:ind w:left="0" w:right="0" w:firstLine="0"/>
              <w:jc w:val="left"/>
            </w:pPr>
            <w:r>
              <w:rPr>
                <w:sz w:val="20"/>
              </w:rPr>
              <w:t xml:space="preserve"> </w:t>
            </w:r>
          </w:p>
          <w:p>
            <w:pPr>
              <w:spacing w:before="0" w:after="0" w:line="238" w:lineRule="auto"/>
              <w:ind w:left="0" w:right="33" w:firstLine="0"/>
              <w:jc w:val="left"/>
            </w:pPr>
            <w:r>
              <w:rPr>
                <w:sz w:val="20"/>
              </w:rPr>
              <w:t xml:space="preserve">1.5 Augmentation de la production de riz et d’autres produits agricoles ainsi que de leur consommation dans les ménages et du surplus disponible pour le marché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1.6 Diversification du revenu des  femmes rurales par l’augmentation </w:t>
            </w:r>
          </w:p>
          <w:p>
            <w:pPr>
              <w:spacing w:before="0" w:after="0" w:line="259" w:lineRule="auto"/>
              <w:ind w:left="0" w:right="0" w:firstLine="0"/>
              <w:jc w:val="left"/>
            </w:pPr>
            <w:r>
              <w:rPr>
                <w:sz w:val="20"/>
              </w:rPr>
              <w:t xml:space="preserve">des activités non agricoles </w:t>
            </w:r>
          </w:p>
          <w:p>
            <w:pPr>
              <w:spacing w:before="0" w:after="0" w:line="259" w:lineRule="auto"/>
              <w:ind w:left="0" w:right="0" w:firstLine="0"/>
              <w:jc w:val="left"/>
            </w:pPr>
            <w:r>
              <w:rPr>
                <w:sz w:val="20"/>
              </w:rPr>
              <w:t xml:space="preserve">génératrices de revenus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1.7 Augmentation du ratio filles/garçons dans l’enseignement  primaire  </w:t>
            </w:r>
          </w:p>
        </w:tc>
        <w:tc>
          <w:tcPr>
            <w:tcW w:w="2975" w:type="dxa"/>
            <w:tcBorders>
              <w:top w:val="single" w:sz="4" w:color="000000"/>
              <w:left w:val="single" w:sz="4" w:color="000000"/>
              <w:bottom w:val="single" w:sz="6" w:color="000000"/>
              <w:right w:val="single" w:sz="4" w:color="000000"/>
            </w:tcBorders>
            <w:vAlign w:val="top"/>
          </w:tcPr>
          <w:p>
            <w:pPr>
              <w:spacing w:before="0" w:after="0" w:line="259" w:lineRule="auto"/>
              <w:ind w:left="2" w:right="0" w:firstLine="0"/>
              <w:jc w:val="left"/>
            </w:pPr>
            <w:r>
              <w:rPr>
                <w:sz w:val="20"/>
              </w:rPr>
              <w:t xml:space="preserve">1.1 Installation d’agro entreprises PTFM opérant de manière autonome  </w:t>
            </w:r>
          </w:p>
        </w:tc>
        <w:tc>
          <w:tcPr>
            <w:tcW w:w="2802" w:type="dxa"/>
            <w:tcBorders>
              <w:top w:val="single" w:sz="4" w:color="000000"/>
              <w:left w:val="single" w:sz="4" w:color="000000"/>
              <w:bottom w:val="single" w:sz="6" w:color="000000"/>
              <w:right w:val="single" w:sz="4" w:color="000000"/>
            </w:tcBorders>
            <w:vAlign w:val="top"/>
          </w:tcPr>
          <w:p>
            <w:pPr>
              <w:spacing w:before="0" w:after="0" w:line="238" w:lineRule="auto"/>
              <w:ind w:left="2" w:right="0" w:firstLine="0"/>
              <w:jc w:val="left"/>
            </w:pPr>
            <w:r>
              <w:rPr>
                <w:sz w:val="20"/>
              </w:rPr>
              <w:t xml:space="preserve">1.1 Développement  d’indicateurs socio- et agro- économiques et de plans  d’activité pour au moins </w:t>
            </w:r>
          </w:p>
          <w:p>
            <w:pPr>
              <w:spacing w:before="0" w:after="0" w:line="259" w:lineRule="auto"/>
              <w:ind w:left="2" w:right="0" w:firstLine="0"/>
              <w:jc w:val="left"/>
            </w:pPr>
            <w:r>
              <w:rPr>
                <w:sz w:val="20"/>
              </w:rPr>
              <w:t xml:space="preserve">200 villages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1.2 Installation d’au moins 200 </w:t>
            </w:r>
          </w:p>
          <w:p>
            <w:pPr>
              <w:spacing w:before="0" w:after="0" w:line="259" w:lineRule="auto"/>
              <w:ind w:left="2" w:right="0" w:firstLine="0"/>
              <w:jc w:val="left"/>
            </w:pPr>
            <w:r>
              <w:rPr>
                <w:sz w:val="20"/>
              </w:rPr>
              <w:t xml:space="preserve">PTFM  </w:t>
            </w:r>
          </w:p>
          <w:p>
            <w:pPr>
              <w:spacing w:before="0" w:after="0" w:line="259" w:lineRule="auto"/>
              <w:ind w:left="2" w:right="0" w:firstLine="0"/>
              <w:jc w:val="left"/>
            </w:pPr>
            <w:r>
              <w:rPr>
                <w:sz w:val="20"/>
              </w:rPr>
              <w:t xml:space="preserve"> </w:t>
            </w:r>
          </w:p>
          <w:p>
            <w:pPr>
              <w:spacing w:before="0" w:after="1" w:line="238" w:lineRule="auto"/>
              <w:ind w:left="2" w:right="6" w:firstLine="0"/>
              <w:jc w:val="left"/>
            </w:pPr>
            <w:r>
              <w:rPr>
                <w:sz w:val="20"/>
              </w:rPr>
              <w:t xml:space="preserve">1.3 Adoption par 260 000 petites exploitantes agricoles de services de transformation de </w:t>
            </w:r>
          </w:p>
          <w:p>
            <w:pPr>
              <w:spacing w:before="0" w:after="0" w:line="259" w:lineRule="auto"/>
              <w:ind w:left="2" w:right="0" w:firstLine="0"/>
              <w:jc w:val="left"/>
            </w:pPr>
            <w:r>
              <w:rPr>
                <w:sz w:val="20"/>
              </w:rPr>
              <w:t xml:space="preserve">produits agricoles améliorés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38" w:lineRule="auto"/>
              <w:ind w:left="2" w:right="50" w:firstLine="0"/>
              <w:jc w:val="left"/>
            </w:pPr>
            <w:r>
              <w:rPr>
                <w:sz w:val="20"/>
              </w:rPr>
              <w:t xml:space="preserve">1.4 Accès de 260 000 villageois à des services énergétiques améliorés, y compris des services sociaux de base comme l’électricité dans les écoles et les centres de santé.  </w:t>
            </w:r>
          </w:p>
          <w:p>
            <w:pPr>
              <w:spacing w:before="0" w:after="0" w:line="259" w:lineRule="auto"/>
              <w:ind w:left="2" w:right="0" w:firstLine="0"/>
              <w:jc w:val="left"/>
            </w:pPr>
            <w:r>
              <w:rPr>
                <w:sz w:val="20"/>
              </w:rPr>
              <w:t xml:space="preserve"> </w:t>
            </w:r>
          </w:p>
          <w:p>
            <w:pPr>
              <w:spacing w:before="0" w:after="0" w:line="238" w:lineRule="auto"/>
              <w:ind w:left="2" w:right="38" w:firstLine="0"/>
              <w:jc w:val="left"/>
            </w:pPr>
            <w:r>
              <w:rPr>
                <w:sz w:val="20"/>
              </w:rPr>
              <w:t xml:space="preserve">1.5 Alphabétisation et formation d’au moins 5000 femmes  </w:t>
            </w:r>
          </w:p>
          <w:p>
            <w:pPr>
              <w:spacing w:before="0" w:after="131" w:line="238" w:lineRule="auto"/>
              <w:ind w:left="2" w:right="0" w:firstLine="0"/>
              <w:jc w:val="left"/>
            </w:pPr>
            <w:r>
              <w:rPr>
                <w:sz w:val="20"/>
              </w:rPr>
              <w:t xml:space="preserve">(25 femmes par entreprise) à la comptabilité/gestion d’entreprise et l'administration financière  </w:t>
            </w:r>
          </w:p>
          <w:p>
            <w:pPr>
              <w:spacing w:before="0" w:after="0" w:line="259" w:lineRule="auto"/>
              <w:ind w:left="2" w:right="0" w:firstLine="0"/>
              <w:jc w:val="left"/>
            </w:pPr>
            <w:r>
              <w:rPr>
                <w:sz w:val="20"/>
              </w:rPr>
              <w:t xml:space="preserve">1.6 Création de 1600 emplois  </w:t>
            </w:r>
          </w:p>
        </w:tc>
        <w:tc>
          <w:tcPr>
            <w:tcW w:w="5092" w:type="dxa"/>
            <w:tcBorders>
              <w:top w:val="single" w:sz="4" w:color="000000"/>
              <w:left w:val="single" w:sz="4" w:color="000000"/>
              <w:bottom w:val="single" w:sz="6" w:color="000000"/>
              <w:right w:val="single" w:sz="4" w:color="000000"/>
            </w:tcBorders>
            <w:vAlign w:val="top"/>
          </w:tcPr>
          <w:p>
            <w:pPr>
              <w:numPr>
                <w:ilvl w:val="0"/>
                <w:numId w:val="30"/>
              </w:numPr>
              <w:spacing w:before="0" w:after="0" w:line="238" w:lineRule="auto"/>
              <w:ind w:left="2" w:right="79" w:firstLine="0"/>
              <w:jc w:val="left"/>
            </w:pPr>
            <w:r>
              <w:rPr>
                <w:rFonts w:cs="Times New Roman" w:hAnsi="Times New Roman" w:eastAsia="Times New Roman" w:ascii="Times New Roman"/>
                <w:i w:val="1"/>
                <w:sz w:val="20"/>
              </w:rPr>
              <w:t xml:space="preserve">Exécution d’études de faisabilité au niveau des villages pour la création d’entreprises, y compris des plans d’affaires et de financement et des analyses des questions de genre dans chaque village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0"/>
              </w:numPr>
              <w:spacing w:before="0" w:after="0" w:line="238" w:lineRule="auto"/>
              <w:ind w:left="2" w:right="79" w:firstLine="0"/>
              <w:jc w:val="left"/>
            </w:pPr>
            <w:r>
              <w:rPr>
                <w:rFonts w:cs="Times New Roman" w:hAnsi="Times New Roman" w:eastAsia="Times New Roman" w:ascii="Times New Roman"/>
                <w:i w:val="1"/>
                <w:sz w:val="20"/>
              </w:rPr>
              <w:t xml:space="preserve">Création des conditions favorables pour des entreprises PTFM en formant des groupements féminins et des réseaux d’artisans et en assurant une formation qui tient compte des différences liées au genre.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0"/>
              </w:numPr>
              <w:spacing w:before="0" w:after="1" w:line="238" w:lineRule="auto"/>
              <w:ind w:left="2" w:right="79" w:firstLine="0"/>
              <w:jc w:val="left"/>
            </w:pPr>
            <w:r>
              <w:rPr>
                <w:rFonts w:cs="Times New Roman" w:hAnsi="Times New Roman" w:eastAsia="Times New Roman" w:ascii="Times New Roman"/>
                <w:i w:val="1"/>
                <w:sz w:val="20"/>
              </w:rPr>
              <w:t xml:space="preserve">Installation de plates-formes multifonctionnelles, y compris des entrepôts de pièces de rechange et d’équipement pour les artisans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0"/>
              </w:numPr>
              <w:spacing w:before="0" w:after="149" w:line="238" w:lineRule="auto"/>
              <w:ind w:left="2" w:right="79" w:firstLine="0"/>
              <w:jc w:val="left"/>
            </w:pPr>
            <w:r>
              <w:rPr>
                <w:rFonts w:cs="Times New Roman" w:hAnsi="Times New Roman" w:eastAsia="Times New Roman" w:ascii="Times New Roman"/>
                <w:i w:val="1"/>
                <w:sz w:val="20"/>
              </w:rPr>
              <w:t xml:space="preserve">Exécution du suivi et évaluation au niveau des villages, y compris la collecte de données pour des évaluations thématiques détaillées et l’analyse des questions de genre</w:t>
            </w:r>
            <w:r>
              <w:rPr>
                <w:sz w:val="20"/>
              </w:rPr>
              <w:t xml:space="preserve"> </w:t>
            </w:r>
          </w:p>
          <w:p>
            <w:pPr>
              <w:spacing w:before="0" w:after="0" w:line="259" w:lineRule="auto"/>
              <w:ind w:left="2" w:right="0" w:firstLine="0"/>
              <w:jc w:val="left"/>
            </w:pPr>
            <w:r>
              <w:rPr>
                <w:rFonts w:cs="Times New Roman" w:hAnsi="Times New Roman" w:eastAsia="Times New Roman" w:ascii="Times New Roman"/>
                <w:i w:val="1"/>
                <w:sz w:val="20"/>
              </w:rPr>
              <w:t xml:space="preserve"> </w:t>
            </w:r>
            <w:r>
              <w:rPr>
                <w:sz w:val="20"/>
              </w:rPr>
              <w:t xml:space="preserve"> </w:t>
            </w:r>
          </w:p>
        </w:tc>
      </w:tr>
    </w:tbl>
    <w:p>
      <w:pPr>
        <w:spacing w:before="0" w:after="0" w:line="259" w:lineRule="auto"/>
        <w:ind w:left="-1440" w:right="15400" w:firstLine="0"/>
        <w:jc w:val="left"/>
      </w:pPr>
    </w:p>
    <w:tbl>
      <w:tblPr>
        <w:tblStyle w:val="TableGrid"/>
        <w:tblW w:w="14140" w:type="dxa"/>
        <w:tblInd w:w="-130" w:type="dxa"/>
        <w:tblCellMar>
          <w:top w:w="49" w:type="dxa"/>
          <w:left w:w="108" w:type="dxa"/>
          <w:bottom w:w="0" w:type="dxa"/>
          <w:right w:w="115" w:type="dxa"/>
        </w:tblCellMar>
      </w:tblPr>
      <w:tblGrid>
        <w:gridCol w:w="3269"/>
        <w:gridCol w:w="2975"/>
        <w:gridCol w:w="2802"/>
        <w:gridCol w:w="5094"/>
      </w:tblGrid>
      <w:tr>
        <w:trPr>
          <w:trHeight w:val="8068" w:hRule="atLeast"/>
        </w:trPr>
        <w:tc>
          <w:tcPr>
            <w:tcW w:w="3269" w:type="dxa"/>
            <w:tcBorders>
              <w:top w:val="single" w:sz="4" w:color="000000"/>
              <w:left w:val="single" w:sz="4" w:color="000000"/>
              <w:bottom w:val="single" w:sz="6" w:color="000000"/>
              <w:right w:val="single" w:sz="4" w:color="000000"/>
            </w:tcBorders>
            <w:vAlign w:val="top"/>
          </w:tcPr>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1.8 Augmentation du nombre de fillettes achevant le cycle d’études primaires  </w:t>
            </w:r>
          </w:p>
        </w:tc>
        <w:tc>
          <w:tcPr>
            <w:tcW w:w="2975" w:type="dxa"/>
            <w:tcBorders>
              <w:top w:val="single" w:sz="4" w:color="000000"/>
              <w:left w:val="single" w:sz="4" w:color="000000"/>
              <w:bottom w:val="single" w:sz="6" w:color="000000"/>
              <w:right w:val="single" w:sz="4" w:color="000000"/>
            </w:tcBorders>
            <w:vAlign w:val="center"/>
          </w:tcPr>
          <w:p>
            <w:pPr>
              <w:bidi w:val="0"/>
              <w:spacing w:before="0" w:after="160" w:line="259" w:lineRule="auto"/>
              <w:ind w:left="0" w:right="0" w:firstLine="0"/>
              <w:jc w:val="left"/>
            </w:pPr>
          </w:p>
        </w:tc>
        <w:tc>
          <w:tcPr>
            <w:tcW w:w="2802" w:type="dxa"/>
            <w:tcBorders>
              <w:top w:val="single" w:sz="4" w:color="000000"/>
              <w:left w:val="single" w:sz="4" w:color="000000"/>
              <w:bottom w:val="single" w:sz="6" w:color="000000"/>
              <w:right w:val="single" w:sz="4" w:color="000000"/>
            </w:tcBorders>
            <w:vAlign w:val="bottom"/>
          </w:tcPr>
          <w:p>
            <w:pPr>
              <w:bidi w:val="0"/>
              <w:spacing w:before="0" w:after="160" w:line="259" w:lineRule="auto"/>
              <w:ind w:left="0" w:right="0" w:firstLine="0"/>
              <w:jc w:val="left"/>
            </w:pPr>
          </w:p>
        </w:tc>
        <w:tc>
          <w:tcPr>
            <w:tcW w:w="5094" w:type="dxa"/>
            <w:tcBorders>
              <w:top w:val="single" w:sz="4" w:color="000000"/>
              <w:left w:val="single" w:sz="4" w:color="000000"/>
              <w:bottom w:val="single" w:sz="6" w:color="000000"/>
              <w:right w:val="single" w:sz="4" w:color="000000"/>
            </w:tcBorders>
            <w:vAlign w:val="bottom"/>
          </w:tcPr>
          <w:p>
            <w:pPr>
              <w:bidi w:val="0"/>
              <w:spacing w:before="0" w:after="160" w:line="259" w:lineRule="auto"/>
              <w:ind w:left="0" w:right="0" w:firstLine="0"/>
              <w:jc w:val="left"/>
            </w:pPr>
          </w:p>
        </w:tc>
      </w:tr>
    </w:tbl>
    <w:p>
      <w:pPr>
        <w:spacing w:before="0" w:after="0" w:line="259" w:lineRule="auto"/>
        <w:ind w:left="-22" w:right="0" w:firstLine="0"/>
      </w:pPr>
      <w:r>
        <w:rPr/>
        <w:t xml:space="preserve"> </w:t>
      </w:r>
    </w:p>
    <w:tbl>
      <w:tblPr>
        <w:tblStyle w:val="TableGrid"/>
        <w:tblW w:w="14120" w:type="dxa"/>
        <w:tblInd w:w="-128" w:type="dxa"/>
        <w:tblCellMar>
          <w:top w:w="12" w:type="dxa"/>
          <w:left w:w="106" w:type="dxa"/>
          <w:bottom w:w="0" w:type="dxa"/>
          <w:right w:w="61" w:type="dxa"/>
        </w:tblCellMar>
      </w:tblPr>
      <w:tblGrid>
        <w:gridCol w:w="2392"/>
        <w:gridCol w:w="877"/>
        <w:gridCol w:w="2975"/>
        <w:gridCol w:w="2801"/>
        <w:gridCol w:w="5076"/>
      </w:tblGrid>
      <w:tr>
        <w:trPr>
          <w:trHeight w:val="527" w:hRule="atLeast"/>
        </w:trPr>
        <w:tc>
          <w:tcPr>
            <w:tcW w:w="2392" w:type="dxa"/>
            <w:tcBorders>
              <w:top w:val="single" w:sz="5" w:color="000000"/>
              <w:left w:val="single" w:sz="6" w:color="000000"/>
              <w:bottom w:val="single" w:sz="6" w:color="000000"/>
              <w:right w:val="single" w:sz="6" w:color="000000"/>
            </w:tcBorders>
            <w:shd w:val="clear" w:fill="c0c0c0"/>
            <w:vAlign w:val="top"/>
          </w:tcPr>
          <w:p>
            <w:pPr>
              <w:spacing w:before="0" w:after="0" w:line="259" w:lineRule="auto"/>
              <w:ind w:left="0" w:right="0" w:firstLine="0"/>
              <w:jc w:val="left"/>
            </w:pPr>
            <w:r>
              <w:rPr>
                <w:sz w:val="20"/>
              </w:rPr>
              <w:t xml:space="preserve">Objectif 2 du projet :  </w:t>
            </w:r>
          </w:p>
        </w:tc>
        <w:tc>
          <w:tcPr>
            <w:tcW w:w="11728" w:type="dxa"/>
            <w:gridSpan w:val="4"/>
            <w:tcBorders>
              <w:top w:val="single" w:sz="5" w:color="000000"/>
              <w:left w:val="single" w:sz="6" w:color="000000"/>
              <w:bottom w:val="single" w:sz="6" w:color="000000"/>
              <w:right w:val="single" w:sz="6" w:color="000000"/>
            </w:tcBorders>
            <w:vAlign w:val="top"/>
          </w:tcPr>
          <w:p>
            <w:pPr>
              <w:spacing w:before="0" w:after="0" w:line="259" w:lineRule="auto"/>
              <w:ind w:left="4" w:right="8" w:hanging="0"/>
              <w:jc w:val="left"/>
            </w:pPr>
            <w:r>
              <w:rPr>
                <w:rFonts w:cs="Times New Roman" w:hAnsi="Times New Roman" w:eastAsia="Times New Roman" w:ascii="Times New Roman"/>
                <w:b w:val="1"/>
                <w:sz w:val="20"/>
              </w:rPr>
              <w:t xml:space="preserve">Renforcer les capacités humaines et institutionnelles, y compris l’extension de la technologie, des options de financement et de la gestion des connaissances à l’appui de la mise en œuvre de programmes nationaux de plates-formes multifonctionnelles  </w:t>
            </w:r>
          </w:p>
        </w:tc>
      </w:tr>
      <w:tr>
        <w:trPr>
          <w:trHeight w:val="291" w:hRule="atLeast"/>
        </w:trPr>
        <w:tc>
          <w:tcPr>
            <w:tcW w:w="3268" w:type="dxa"/>
            <w:gridSpan w:val="2"/>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0" w:right="0" w:firstLine="0"/>
              <w:jc w:val="left"/>
            </w:pPr>
            <w:r>
              <w:rPr>
                <w:sz w:val="20"/>
              </w:rPr>
              <w:t xml:space="preserve">Résultats  </w:t>
            </w:r>
          </w:p>
        </w:tc>
        <w:tc>
          <w:tcPr>
            <w:tcW w:w="2975" w:type="dxa"/>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2" w:right="0" w:firstLine="0"/>
              <w:jc w:val="left"/>
            </w:pPr>
            <w:r>
              <w:rPr>
                <w:sz w:val="20"/>
              </w:rPr>
              <w:t xml:space="preserve">Réalisations  </w:t>
            </w:r>
          </w:p>
        </w:tc>
        <w:tc>
          <w:tcPr>
            <w:tcW w:w="2801" w:type="dxa"/>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2" w:right="0" w:firstLine="0"/>
              <w:jc w:val="left"/>
            </w:pPr>
            <w:r>
              <w:rPr>
                <w:sz w:val="20"/>
              </w:rPr>
              <w:t xml:space="preserve">Indicateurs de production  </w:t>
            </w:r>
          </w:p>
        </w:tc>
        <w:tc>
          <w:tcPr>
            <w:tcW w:w="5076" w:type="dxa"/>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2" w:right="0" w:firstLine="0"/>
              <w:jc w:val="left"/>
            </w:pPr>
            <w:r>
              <w:rPr>
                <w:sz w:val="20"/>
              </w:rPr>
              <w:t xml:space="preserve">Principales activités  </w:t>
            </w:r>
          </w:p>
        </w:tc>
      </w:tr>
      <w:tr>
        <w:trPr>
          <w:trHeight w:val="7836" w:hRule="atLeast"/>
        </w:trPr>
        <w:tc>
          <w:tcPr>
            <w:tcW w:w="3268" w:type="dxa"/>
            <w:gridSpan w:val="2"/>
            <w:tcBorders>
              <w:top w:val="single" w:sz="6" w:color="000000"/>
              <w:left w:val="single" w:sz="6" w:color="000000"/>
              <w:bottom w:val="single" w:sz="6" w:color="000000"/>
              <w:right w:val="single" w:sz="6" w:color="000000"/>
            </w:tcBorders>
            <w:vAlign w:val="top"/>
          </w:tcPr>
          <w:p>
            <w:pPr>
              <w:spacing w:before="0" w:after="0" w:line="259" w:lineRule="auto"/>
              <w:ind w:left="0" w:right="0" w:firstLine="0"/>
              <w:jc w:val="left"/>
            </w:pPr>
            <w:r>
              <w:rPr>
                <w:sz w:val="20"/>
              </w:rPr>
              <w:t xml:space="preserve"> </w:t>
            </w:r>
          </w:p>
          <w:p>
            <w:pPr>
              <w:spacing w:before="0" w:after="0" w:line="238" w:lineRule="auto"/>
              <w:ind w:left="0" w:right="18" w:firstLine="0"/>
              <w:jc w:val="left"/>
            </w:pPr>
            <w:r>
              <w:rPr>
                <w:sz w:val="20"/>
              </w:rPr>
              <w:t xml:space="preserve">2.1 Les capacités institutionnelles et humaines aux niveaux local et national sont renforcées pour l’appui à la planification, la mise en œuvre  et le suivi des programmes PTFM, y compris l’extension des options </w:t>
            </w:r>
          </w:p>
          <w:p>
            <w:pPr>
              <w:spacing w:before="0" w:after="0" w:line="259" w:lineRule="auto"/>
              <w:ind w:left="0" w:right="0" w:firstLine="0"/>
              <w:jc w:val="left"/>
            </w:pPr>
            <w:r>
              <w:rPr>
                <w:sz w:val="20"/>
              </w:rPr>
              <w:t xml:space="preserve">technologiques et de financement </w:t>
            </w:r>
          </w:p>
          <w:p>
            <w:pPr>
              <w:spacing w:before="0" w:after="0" w:line="259" w:lineRule="auto"/>
              <w:ind w:left="0" w:right="0" w:firstLine="0"/>
              <w:jc w:val="left"/>
            </w:pPr>
            <w:r>
              <w:rPr>
                <w:sz w:val="20"/>
              </w:rPr>
              <w:t xml:space="preserve"> </w:t>
            </w:r>
          </w:p>
          <w:p>
            <w:pPr>
              <w:spacing w:before="0" w:after="0" w:line="238" w:lineRule="auto"/>
              <w:ind w:left="0" w:right="168" w:firstLine="0"/>
              <w:jc w:val="left"/>
            </w:pPr>
            <w:r>
              <w:rPr>
                <w:sz w:val="20"/>
              </w:rPr>
              <w:t xml:space="preserve">2.2 La codification et  le partage de connaissances en  appui à la mise en œuvre  des PTFM agro entreprises sont améliorés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2975" w:type="dxa"/>
            <w:tcBorders>
              <w:top w:val="single" w:sz="6" w:color="000000"/>
              <w:left w:val="single" w:sz="6" w:color="000000"/>
              <w:bottom w:val="single" w:sz="6" w:color="000000"/>
              <w:right w:val="single" w:sz="6" w:color="000000"/>
            </w:tcBorders>
            <w:vAlign w:val="top"/>
          </w:tcPr>
          <w:p>
            <w:pPr>
              <w:spacing w:before="0" w:after="0" w:line="259" w:lineRule="auto"/>
              <w:ind w:left="2" w:right="0" w:firstLine="0"/>
              <w:jc w:val="left"/>
            </w:pPr>
            <w:r>
              <w:rPr>
                <w:sz w:val="20"/>
              </w:rPr>
              <w:t xml:space="preserve"> </w:t>
            </w:r>
          </w:p>
          <w:p>
            <w:pPr>
              <w:spacing w:before="0" w:after="1" w:line="238" w:lineRule="auto"/>
              <w:ind w:left="2" w:right="0" w:firstLine="0"/>
              <w:jc w:val="left"/>
            </w:pPr>
            <w:r>
              <w:rPr>
                <w:sz w:val="20"/>
              </w:rPr>
              <w:t xml:space="preserve">2.1 Renforcement des capacités des bureaux nationaux de coordination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2.2 Formation d’experts locaux </w:t>
            </w:r>
          </w:p>
          <w:p>
            <w:pPr>
              <w:spacing w:before="0" w:after="0" w:line="238" w:lineRule="auto"/>
              <w:ind w:left="2" w:right="0" w:firstLine="0"/>
              <w:jc w:val="left"/>
            </w:pPr>
            <w:r>
              <w:rPr>
                <w:sz w:val="20"/>
              </w:rPr>
              <w:t xml:space="preserve">(du monde universitaire, d’ONG et d’initiatives privées) sur tous </w:t>
            </w:r>
          </w:p>
          <w:p>
            <w:pPr>
              <w:spacing w:before="0" w:after="0" w:line="259" w:lineRule="auto"/>
              <w:ind w:left="2" w:right="0" w:firstLine="0"/>
              <w:jc w:val="left"/>
            </w:pPr>
            <w:r>
              <w:rPr>
                <w:sz w:val="20"/>
              </w:rPr>
              <w:t xml:space="preserve">les aspects des opérations PTFM  </w:t>
            </w:r>
          </w:p>
          <w:p>
            <w:pPr>
              <w:spacing w:before="0" w:after="0" w:line="259" w:lineRule="auto"/>
              <w:ind w:left="2" w:right="0" w:firstLine="0"/>
              <w:jc w:val="left"/>
            </w:pPr>
            <w:r>
              <w:rPr>
                <w:sz w:val="20"/>
              </w:rPr>
              <w:t xml:space="preserve"> </w:t>
            </w:r>
          </w:p>
          <w:p>
            <w:pPr>
              <w:spacing w:before="0" w:after="1" w:line="238" w:lineRule="auto"/>
              <w:ind w:left="2" w:right="45" w:firstLine="0"/>
              <w:jc w:val="left"/>
            </w:pPr>
            <w:r>
              <w:rPr>
                <w:sz w:val="20"/>
              </w:rPr>
              <w:t xml:space="preserve">2.3 Mise à disposition de facilités de crédit aux niveaux local et national en faveur des entreprises PTFM pour contribuer au financement de l’achat de nouveaux équipements et d’activités génératrices de revenus  </w:t>
            </w:r>
          </w:p>
          <w:p>
            <w:pPr>
              <w:spacing w:before="0" w:after="0" w:line="259" w:lineRule="auto"/>
              <w:ind w:left="2" w:right="0" w:firstLine="0"/>
              <w:jc w:val="left"/>
            </w:pPr>
            <w:r>
              <w:rPr>
                <w:sz w:val="20"/>
              </w:rPr>
              <w:t xml:space="preserve"> </w:t>
            </w:r>
          </w:p>
          <w:p>
            <w:pPr>
              <w:spacing w:before="0" w:after="0" w:line="238" w:lineRule="auto"/>
              <w:ind w:left="2" w:right="0" w:firstLine="0"/>
              <w:jc w:val="left"/>
            </w:pPr>
            <w:r>
              <w:rPr>
                <w:sz w:val="20"/>
              </w:rPr>
              <w:t xml:space="preserve">2.4 Dynamisation d’activités génératrices de revenus par l’augmentation de la disponibilité de nouveaux services PTFM et la </w:t>
            </w:r>
          </w:p>
          <w:p>
            <w:pPr>
              <w:spacing w:before="0" w:after="0" w:line="259" w:lineRule="auto"/>
              <w:ind w:left="2" w:right="0" w:firstLine="0"/>
              <w:jc w:val="left"/>
            </w:pPr>
            <w:r>
              <w:rPr>
                <w:sz w:val="20"/>
              </w:rPr>
              <w:t xml:space="preserve">fourniture d’options </w:t>
            </w:r>
          </w:p>
          <w:p>
            <w:pPr>
              <w:spacing w:before="0" w:after="0" w:line="259" w:lineRule="auto"/>
              <w:ind w:left="2" w:right="0" w:firstLine="0"/>
              <w:jc w:val="left"/>
            </w:pPr>
            <w:r>
              <w:rPr>
                <w:sz w:val="20"/>
              </w:rPr>
              <w:t xml:space="preserve">technologiques adéquates  </w:t>
            </w:r>
          </w:p>
          <w:p>
            <w:pPr>
              <w:spacing w:before="0" w:after="0" w:line="259" w:lineRule="auto"/>
              <w:ind w:left="2" w:right="0" w:firstLine="0"/>
              <w:jc w:val="left"/>
            </w:pPr>
            <w:r>
              <w:rPr>
                <w:sz w:val="20"/>
              </w:rPr>
              <w:t xml:space="preserve"> </w:t>
            </w:r>
          </w:p>
          <w:p>
            <w:pPr>
              <w:spacing w:before="0" w:after="1" w:line="238" w:lineRule="auto"/>
              <w:ind w:left="2" w:right="0" w:firstLine="0"/>
              <w:jc w:val="left"/>
            </w:pPr>
            <w:r>
              <w:rPr>
                <w:sz w:val="20"/>
              </w:rPr>
              <w:t xml:space="preserve">2.5 Engagement du processus de dialogue en matière de politique nationale, approbation des PTFM </w:t>
            </w:r>
          </w:p>
          <w:p>
            <w:pPr>
              <w:spacing w:before="0" w:after="0" w:line="259" w:lineRule="auto"/>
              <w:ind w:left="2" w:right="0" w:firstLine="0"/>
              <w:jc w:val="left"/>
            </w:pPr>
            <w:r>
              <w:rPr>
                <w:sz w:val="20"/>
              </w:rPr>
              <w:t xml:space="preserve">agro entreprises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2.6 Adaptation des plans de développement nationaux et locaux aux cadres budgétaires </w:t>
            </w:r>
          </w:p>
        </w:tc>
        <w:tc>
          <w:tcPr>
            <w:tcW w:w="2801" w:type="dxa"/>
            <w:tcBorders>
              <w:top w:val="single" w:sz="6" w:color="000000"/>
              <w:left w:val="single" w:sz="6" w:color="000000"/>
              <w:bottom w:val="single" w:sz="6" w:color="000000"/>
              <w:right w:val="single" w:sz="6" w:color="000000"/>
            </w:tcBorders>
            <w:vAlign w:val="top"/>
          </w:tcPr>
          <w:p>
            <w:pPr>
              <w:spacing w:before="0" w:after="0" w:line="259" w:lineRule="auto"/>
              <w:ind w:left="2" w:right="0" w:firstLine="0"/>
              <w:jc w:val="left"/>
            </w:pPr>
            <w:r>
              <w:rPr>
                <w:sz w:val="20"/>
              </w:rPr>
              <w:t xml:space="preserve"> </w:t>
            </w:r>
          </w:p>
          <w:p>
            <w:pPr>
              <w:spacing w:before="0" w:after="1" w:line="238" w:lineRule="auto"/>
              <w:ind w:left="2" w:right="0" w:firstLine="0"/>
              <w:jc w:val="left"/>
            </w:pPr>
            <w:r>
              <w:rPr>
                <w:sz w:val="20"/>
              </w:rPr>
              <w:t xml:space="preserve">2.1 Organisation de sessions de formation nationales à l’intention des équipes </w:t>
            </w:r>
          </w:p>
          <w:p>
            <w:pPr>
              <w:spacing w:before="0" w:after="0" w:line="259" w:lineRule="auto"/>
              <w:ind w:left="2" w:right="0" w:firstLine="0"/>
              <w:jc w:val="left"/>
            </w:pPr>
            <w:r>
              <w:rPr>
                <w:sz w:val="20"/>
              </w:rPr>
              <w:t xml:space="preserve">nationales de programme  </w:t>
            </w:r>
          </w:p>
          <w:p>
            <w:pPr>
              <w:spacing w:before="0" w:after="0" w:line="259" w:lineRule="auto"/>
              <w:ind w:left="2" w:right="0" w:firstLine="0"/>
              <w:jc w:val="left"/>
            </w:pPr>
            <w:r>
              <w:rPr>
                <w:sz w:val="20"/>
              </w:rPr>
              <w:t xml:space="preserve"> </w:t>
            </w:r>
          </w:p>
          <w:p>
            <w:pPr>
              <w:spacing w:before="0" w:after="1" w:line="238" w:lineRule="auto"/>
              <w:ind w:left="2" w:right="0" w:firstLine="0"/>
              <w:jc w:val="left"/>
            </w:pPr>
            <w:r>
              <w:rPr>
                <w:sz w:val="20"/>
              </w:rPr>
              <w:t xml:space="preserve">2.2 Six sessions de formation régionales organisées à l’intention d’universitaires, </w:t>
            </w:r>
          </w:p>
          <w:p>
            <w:pPr>
              <w:spacing w:before="0" w:after="0" w:line="259" w:lineRule="auto"/>
              <w:ind w:left="2" w:right="0" w:firstLine="0"/>
              <w:jc w:val="left"/>
            </w:pPr>
            <w:r>
              <w:rPr>
                <w:sz w:val="20"/>
              </w:rPr>
              <w:t xml:space="preserve">d’ONG et de sociétés privées  </w:t>
            </w:r>
          </w:p>
          <w:p>
            <w:pPr>
              <w:spacing w:before="0" w:after="0" w:line="259" w:lineRule="auto"/>
              <w:ind w:left="2" w:right="0" w:firstLine="0"/>
              <w:jc w:val="left"/>
            </w:pPr>
            <w:r>
              <w:rPr>
                <w:sz w:val="20"/>
              </w:rPr>
              <w:t xml:space="preserve"> </w:t>
            </w:r>
          </w:p>
          <w:p>
            <w:pPr>
              <w:spacing w:before="0" w:after="1" w:line="238" w:lineRule="auto"/>
              <w:ind w:left="2" w:right="39" w:firstLine="0"/>
              <w:jc w:val="left"/>
            </w:pPr>
            <w:r>
              <w:rPr>
                <w:sz w:val="20"/>
              </w:rPr>
              <w:t xml:space="preserve">2.3 Six ateliers dont 2 régionaux et 4 nationaux pour la sensibilisation des </w:t>
            </w:r>
          </w:p>
          <w:p>
            <w:pPr>
              <w:spacing w:before="0" w:after="0" w:line="259" w:lineRule="auto"/>
              <w:ind w:left="2" w:right="0" w:firstLine="0"/>
              <w:jc w:val="left"/>
            </w:pPr>
            <w:r>
              <w:rPr>
                <w:sz w:val="20"/>
              </w:rPr>
              <w:t xml:space="preserve">institutions nationales et locales </w:t>
            </w:r>
          </w:p>
          <w:p>
            <w:pPr>
              <w:spacing w:before="0" w:after="0" w:line="259" w:lineRule="auto"/>
              <w:ind w:left="2" w:right="0" w:firstLine="0"/>
              <w:jc w:val="left"/>
            </w:pPr>
            <w:r>
              <w:rPr>
                <w:sz w:val="20"/>
              </w:rPr>
              <w:t xml:space="preserve">de micro crédit aux entreprises </w:t>
            </w:r>
          </w:p>
          <w:p>
            <w:pPr>
              <w:spacing w:before="0" w:after="0" w:line="259" w:lineRule="auto"/>
              <w:ind w:left="2" w:right="0" w:firstLine="0"/>
              <w:jc w:val="left"/>
            </w:pPr>
            <w:r>
              <w:rPr>
                <w:sz w:val="20"/>
              </w:rPr>
              <w:t xml:space="preserve">PTFM  </w:t>
            </w:r>
          </w:p>
          <w:p>
            <w:pPr>
              <w:spacing w:before="0" w:after="0" w:line="259" w:lineRule="auto"/>
              <w:ind w:left="2" w:right="0" w:firstLine="0"/>
              <w:jc w:val="left"/>
            </w:pPr>
            <w:r>
              <w:rPr>
                <w:sz w:val="20"/>
              </w:rPr>
              <w:t xml:space="preserve"> </w:t>
            </w:r>
          </w:p>
          <w:p>
            <w:pPr>
              <w:spacing w:before="0" w:after="1" w:line="238" w:lineRule="auto"/>
              <w:ind w:left="2" w:right="0" w:firstLine="0"/>
              <w:jc w:val="left"/>
            </w:pPr>
            <w:r>
              <w:rPr>
                <w:sz w:val="20"/>
              </w:rPr>
              <w:t xml:space="preserve">2.4 Identification et exploitation de nouvelles opportunités de marché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38" w:lineRule="auto"/>
              <w:ind w:left="2" w:right="0" w:firstLine="0"/>
              <w:jc w:val="left"/>
            </w:pPr>
            <w:r>
              <w:rPr>
                <w:sz w:val="20"/>
              </w:rPr>
              <w:t xml:space="preserve">2.5 Adoption de nouvelles options technologiques PTFM pour saisir de nouvelles </w:t>
            </w:r>
          </w:p>
          <w:p>
            <w:pPr>
              <w:spacing w:before="0" w:after="0" w:line="259" w:lineRule="auto"/>
              <w:ind w:left="2" w:right="0" w:firstLine="0"/>
              <w:jc w:val="left"/>
            </w:pPr>
            <w:r>
              <w:rPr>
                <w:sz w:val="20"/>
              </w:rPr>
              <w:t xml:space="preserve">opportunités de marché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2.6 Essai de biocarburants sur </w:t>
            </w:r>
          </w:p>
          <w:p>
            <w:pPr>
              <w:spacing w:before="0" w:after="0" w:line="259" w:lineRule="auto"/>
              <w:ind w:left="2" w:right="0" w:firstLine="0"/>
              <w:jc w:val="left"/>
            </w:pPr>
            <w:r>
              <w:rPr>
                <w:sz w:val="20"/>
              </w:rPr>
              <w:t xml:space="preserve">16 PTFM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tc>
        <w:tc>
          <w:tcPr>
            <w:tcW w:w="5076" w:type="dxa"/>
            <w:tcBorders>
              <w:top w:val="single" w:sz="6" w:color="000000"/>
              <w:left w:val="single" w:sz="6" w:color="000000"/>
              <w:bottom w:val="single" w:sz="6" w:color="000000"/>
              <w:right w:val="single" w:sz="6" w:color="000000"/>
            </w:tcBorders>
            <w:vAlign w:val="top"/>
          </w:tcPr>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38" w:lineRule="auto"/>
              <w:ind w:left="2" w:right="0" w:firstLine="0"/>
              <w:jc w:val="left"/>
            </w:pPr>
            <w:r>
              <w:rPr>
                <w:rFonts w:cs="Times New Roman" w:hAnsi="Times New Roman" w:eastAsia="Times New Roman" w:ascii="Times New Roman"/>
                <w:i w:val="1"/>
                <w:sz w:val="20"/>
              </w:rPr>
              <w:t xml:space="preserve">Renforcement de la capacité des équipes nationales de programme et de partenaires locaux sur tous les aspects de la planification et de la mise en œuvre  d’une PTFM, y compris l’analyse des questions de genre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38" w:lineRule="auto"/>
              <w:ind w:left="2" w:right="0" w:firstLine="0"/>
              <w:jc w:val="left"/>
            </w:pPr>
            <w:r>
              <w:rPr>
                <w:rFonts w:cs="Times New Roman" w:hAnsi="Times New Roman" w:eastAsia="Times New Roman" w:ascii="Times New Roman"/>
                <w:i w:val="1"/>
                <w:sz w:val="20"/>
              </w:rPr>
              <w:t xml:space="preserve">Extension des options de financement en assistant les partenaires nationaux dans l’identification d’institutions de micro crédit et en créant des partenariats pour permettre l’extension du micro crédit aux communautés PTFM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38" w:lineRule="auto"/>
              <w:ind w:left="2" w:right="0" w:firstLine="0"/>
              <w:jc w:val="left"/>
            </w:pPr>
            <w:r>
              <w:rPr>
                <w:rFonts w:cs="Times New Roman" w:hAnsi="Times New Roman" w:eastAsia="Times New Roman" w:ascii="Times New Roman"/>
                <w:i w:val="1"/>
                <w:sz w:val="20"/>
              </w:rPr>
              <w:t xml:space="preserve">Extension d’options technologiques pour des PTFM. Cette mesure pourrait augmenter et diversifier les opportunités génératrices de revenus tout au long de la chaîne de valeurs agricoles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38" w:lineRule="auto"/>
              <w:ind w:left="2" w:right="0" w:firstLine="0"/>
              <w:jc w:val="left"/>
            </w:pPr>
            <w:r>
              <w:rPr>
                <w:rFonts w:cs="Times New Roman" w:hAnsi="Times New Roman" w:eastAsia="Times New Roman" w:ascii="Times New Roman"/>
                <w:i w:val="1"/>
                <w:sz w:val="20"/>
              </w:rPr>
              <w:t xml:space="preserve">Etude et essai de la possibilité d’utiliser des biocarburants en remplacement du carburant dans le cadre des PTFM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38" w:lineRule="auto"/>
              <w:ind w:left="2" w:right="0" w:firstLine="0"/>
              <w:jc w:val="left"/>
            </w:pPr>
            <w:r>
              <w:rPr>
                <w:rFonts w:cs="Times New Roman" w:hAnsi="Times New Roman" w:eastAsia="Times New Roman" w:ascii="Times New Roman"/>
                <w:i w:val="1"/>
                <w:sz w:val="20"/>
              </w:rPr>
              <w:t xml:space="preserve">Renforcement des cadres politiques nationaux, y compris des stratégies nationales de lutte contre la pauvreté et des budgets alloués, l’appui à l’extension des PTFM agroentreprises et l’intégration de la dynamique de genre dans les politiques nationales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59" w:lineRule="auto"/>
              <w:ind w:left="2" w:right="0" w:firstLine="0"/>
              <w:jc w:val="left"/>
            </w:pPr>
            <w:r>
              <w:rPr>
                <w:rFonts w:cs="Times New Roman" w:hAnsi="Times New Roman" w:eastAsia="Times New Roman" w:ascii="Times New Roman"/>
                <w:i w:val="1"/>
                <w:sz w:val="20"/>
              </w:rPr>
              <w:t xml:space="preserve">Mise au point et diffusion de supports de </w:t>
            </w:r>
            <w:r>
              <w:rPr>
                <w:sz w:val="20"/>
              </w:rPr>
              <w:t xml:space="preserve"> </w:t>
            </w:r>
          </w:p>
          <w:p>
            <w:pPr>
              <w:spacing w:before="0" w:after="0" w:line="259" w:lineRule="auto"/>
              <w:ind w:left="2" w:right="0" w:firstLine="0"/>
              <w:jc w:val="left"/>
            </w:pPr>
            <w:r>
              <w:rPr>
                <w:rFonts w:cs="Times New Roman" w:hAnsi="Times New Roman" w:eastAsia="Times New Roman" w:ascii="Times New Roman"/>
                <w:i w:val="1"/>
                <w:sz w:val="20"/>
              </w:rPr>
              <w:t xml:space="preserve">plaidoyer/communication nationaux et sous-régionaux </w:t>
            </w:r>
            <w:r>
              <w:rPr>
                <w:sz w:val="20"/>
              </w:rPr>
              <w:t xml:space="preserve">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42" w:lineRule="auto"/>
              <w:ind w:left="2" w:right="0" w:firstLine="0"/>
              <w:jc w:val="left"/>
            </w:pPr>
            <w:r>
              <w:rPr>
                <w:rFonts w:cs="Times New Roman" w:hAnsi="Times New Roman" w:eastAsia="Times New Roman" w:ascii="Times New Roman"/>
                <w:i w:val="1"/>
                <w:sz w:val="20"/>
              </w:rPr>
              <w:t xml:space="preserve">Amélioration de l’apprentissage et du partage des connaissances afin d’accroître l’efficacité des PTFM </w:t>
            </w:r>
            <w:r>
              <w:rPr>
                <w:sz w:val="20"/>
              </w:rPr>
              <w:t xml:space="preserve">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1"/>
              </w:numPr>
              <w:spacing w:before="0" w:after="0" w:line="259" w:lineRule="auto"/>
              <w:ind w:left="2" w:right="0" w:firstLine="0"/>
              <w:jc w:val="left"/>
            </w:pPr>
            <w:r>
              <w:rPr>
                <w:rFonts w:cs="Times New Roman" w:hAnsi="Times New Roman" w:eastAsia="Times New Roman" w:ascii="Times New Roman"/>
                <w:i w:val="1"/>
                <w:sz w:val="20"/>
              </w:rPr>
              <w:t xml:space="preserve">Mise au point et mise à jour de boîtes à outils et guides </w:t>
            </w:r>
            <w:r>
              <w:rPr>
                <w:sz w:val="20"/>
              </w:rPr>
              <w:t xml:space="preserve"> </w:t>
            </w:r>
            <w:r>
              <w:rPr>
                <w:rFonts w:cs="Times New Roman" w:hAnsi="Times New Roman" w:eastAsia="Times New Roman" w:ascii="Times New Roman"/>
                <w:i w:val="1"/>
                <w:sz w:val="20"/>
              </w:rPr>
              <w:t xml:space="preserve">d’utilisateur couvrant 20 modules, y compris </w:t>
            </w:r>
          </w:p>
        </w:tc>
      </w:tr>
    </w:tbl>
    <w:tbl>
      <w:tblPr>
        <w:tblStyle w:val="TableGrid"/>
        <w:tblW w:w="14120" w:type="dxa"/>
        <w:tblInd w:w="-130" w:type="dxa"/>
        <w:tblCellMar>
          <w:top w:w="12" w:type="dxa"/>
          <w:left w:w="106" w:type="dxa"/>
          <w:bottom w:w="0" w:type="dxa"/>
          <w:right w:w="61" w:type="dxa"/>
        </w:tblCellMar>
      </w:tblPr>
      <w:tblGrid>
        <w:gridCol w:w="3268"/>
        <w:gridCol w:w="2975"/>
        <w:gridCol w:w="2801"/>
        <w:gridCol w:w="5076"/>
      </w:tblGrid>
      <w:tr>
        <w:trPr>
          <w:trHeight w:val="7374" w:hRule="atLeast"/>
        </w:trPr>
        <w:tc>
          <w:tcPr>
            <w:tcW w:w="3268" w:type="dxa"/>
            <w:tcBorders>
              <w:top w:val="single" w:sz="6" w:color="000000"/>
              <w:left w:val="single" w:sz="6" w:color="000000"/>
              <w:bottom w:val="single" w:sz="6" w:color="000000"/>
              <w:right w:val="single" w:sz="6" w:color="000000"/>
            </w:tcBorders>
            <w:vAlign w:val="top"/>
          </w:tcPr>
          <w:p>
            <w:pPr>
              <w:spacing w:before="0" w:after="0" w:line="259" w:lineRule="auto"/>
              <w:ind w:left="0" w:right="0" w:firstLine="0"/>
              <w:jc w:val="left"/>
            </w:pPr>
            <w:r>
              <w:rPr>
                <w:sz w:val="20"/>
              </w:rPr>
              <w:t xml:space="preserve"> </w:t>
            </w:r>
          </w:p>
        </w:tc>
        <w:tc>
          <w:tcPr>
            <w:tcW w:w="2975" w:type="dxa"/>
            <w:tcBorders>
              <w:top w:val="single" w:sz="6" w:color="000000"/>
              <w:left w:val="single" w:sz="6" w:color="000000"/>
              <w:bottom w:val="single" w:sz="6" w:color="000000"/>
              <w:right w:val="single" w:sz="6" w:color="000000"/>
            </w:tcBorders>
            <w:vAlign w:val="top"/>
          </w:tcPr>
          <w:p>
            <w:pPr>
              <w:spacing w:before="0" w:after="1" w:line="238" w:lineRule="auto"/>
              <w:ind w:left="0" w:right="0" w:firstLine="0"/>
              <w:jc w:val="left"/>
            </w:pPr>
            <w:r>
              <w:rPr>
                <w:sz w:val="20"/>
              </w:rPr>
              <w:t xml:space="preserve">d’un programme d’extension d’une agro-entreprise sur une période de 10 ans  </w:t>
            </w:r>
          </w:p>
          <w:p>
            <w:pPr>
              <w:spacing w:before="0" w:after="0" w:line="259" w:lineRule="auto"/>
              <w:ind w:left="0" w:right="0" w:firstLine="0"/>
              <w:jc w:val="left"/>
            </w:pPr>
            <w:r>
              <w:rPr>
                <w:sz w:val="20"/>
              </w:rPr>
              <w:t xml:space="preserve"> </w:t>
            </w:r>
          </w:p>
          <w:p>
            <w:pPr>
              <w:spacing w:before="0" w:after="0" w:line="238" w:lineRule="auto"/>
              <w:ind w:left="0" w:right="50" w:firstLine="0"/>
            </w:pPr>
            <w:r>
              <w:rPr>
                <w:sz w:val="20"/>
              </w:rPr>
              <w:t xml:space="preserve">2.7 Réseau d’apprentissage sur les entreprises de transformation  agroalimentaire opérationnel et lié à des groupes de partenaires au niveau  national et </w:t>
            </w:r>
          </w:p>
          <w:p>
            <w:pPr>
              <w:spacing w:before="0" w:after="0" w:line="259" w:lineRule="auto"/>
              <w:ind w:left="0" w:right="0" w:firstLine="0"/>
              <w:jc w:val="left"/>
            </w:pPr>
            <w:r>
              <w:rPr>
                <w:sz w:val="20"/>
              </w:rPr>
              <w:t xml:space="preserve">communautaire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2.8 Acquisition d’une expérience opérationnelle, restituée dans des outils et guides de communication </w:t>
            </w:r>
          </w:p>
        </w:tc>
        <w:tc>
          <w:tcPr>
            <w:tcW w:w="2801" w:type="dxa"/>
            <w:tcBorders>
              <w:top w:val="single" w:sz="6" w:color="000000"/>
              <w:left w:val="single" w:sz="6" w:color="000000"/>
              <w:bottom w:val="single" w:sz="6" w:color="000000"/>
              <w:right w:val="single" w:sz="6" w:color="000000"/>
            </w:tcBorders>
            <w:vAlign w:val="top"/>
          </w:tcPr>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1" w:line="238" w:lineRule="auto"/>
              <w:ind w:left="0" w:right="0" w:firstLine="0"/>
              <w:jc w:val="left"/>
            </w:pPr>
            <w:r>
              <w:rPr>
                <w:sz w:val="20"/>
              </w:rPr>
              <w:t xml:space="preserve">2.7 Organisation de 16 ateliers sur le dialogue politique national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2.8 Inscription du programme PTFM dans la stratégie de lutte contre la pauvreté du Mali  et </w:t>
            </w:r>
          </w:p>
          <w:p>
            <w:pPr>
              <w:spacing w:before="0" w:after="0" w:line="259" w:lineRule="auto"/>
              <w:ind w:left="0" w:right="0" w:firstLine="0"/>
              <w:jc w:val="left"/>
            </w:pPr>
            <w:r>
              <w:rPr>
                <w:sz w:val="20"/>
              </w:rPr>
              <w:t xml:space="preserve">appui par le budget National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2.9 Constitution et intégration  d’un réseau des principales  ONG/organisations communautaires dans des réseaux d’apprentissage existants, y compris le réseau </w:t>
            </w:r>
          </w:p>
          <w:p>
            <w:pPr>
              <w:spacing w:before="0" w:after="0" w:line="259" w:lineRule="auto"/>
              <w:ind w:left="0" w:right="0" w:firstLine="0"/>
              <w:jc w:val="left"/>
            </w:pPr>
            <w:r>
              <w:rPr>
                <w:sz w:val="20"/>
              </w:rPr>
              <w:t xml:space="preserve">d’accès à l’énergie de la </w:t>
            </w:r>
          </w:p>
          <w:p>
            <w:pPr>
              <w:spacing w:before="0" w:after="0" w:line="259" w:lineRule="auto"/>
              <w:ind w:left="0" w:right="0" w:firstLine="0"/>
              <w:jc w:val="left"/>
            </w:pPr>
            <w:r>
              <w:rPr>
                <w:sz w:val="20"/>
              </w:rPr>
              <w:t xml:space="preserve">CEDEAO </w:t>
            </w:r>
          </w:p>
          <w:p>
            <w:pPr>
              <w:spacing w:before="0" w:after="0" w:line="259" w:lineRule="auto"/>
              <w:ind w:left="0" w:right="0" w:firstLine="0"/>
              <w:jc w:val="left"/>
            </w:pPr>
            <w:r>
              <w:rPr>
                <w:sz w:val="20"/>
              </w:rPr>
              <w:t xml:space="preserve"> </w:t>
            </w:r>
          </w:p>
          <w:p>
            <w:pPr>
              <w:spacing w:before="0" w:after="1" w:line="237" w:lineRule="auto"/>
              <w:ind w:left="0" w:right="0" w:firstLine="0"/>
              <w:jc w:val="left"/>
            </w:pPr>
            <w:r>
              <w:rPr>
                <w:sz w:val="20"/>
              </w:rPr>
              <w:t xml:space="preserve"> 2.10 Kits de communication et guides d’exploitation à jour </w:t>
            </w:r>
          </w:p>
          <w:p>
            <w:pPr>
              <w:spacing w:before="0" w:after="0" w:line="259" w:lineRule="auto"/>
              <w:ind w:left="0" w:right="0" w:firstLine="0"/>
              <w:jc w:val="left"/>
            </w:pPr>
            <w:r>
              <w:rPr>
                <w:sz w:val="20"/>
              </w:rPr>
              <w:t xml:space="preserve">spécifiques à chaque pays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2.11 Guides d’utilisateur pour les services et technologies nouveaux, publiés à l’intention des  </w:t>
            </w:r>
          </w:p>
          <w:p>
            <w:pPr>
              <w:spacing w:before="0" w:after="0" w:line="259" w:lineRule="auto"/>
              <w:ind w:left="0" w:right="0" w:firstLine="0"/>
              <w:jc w:val="left"/>
            </w:pPr>
            <w:r>
              <w:rPr>
                <w:sz w:val="20"/>
              </w:rPr>
              <w:t xml:space="preserve">communautés </w:t>
            </w:r>
          </w:p>
        </w:tc>
        <w:tc>
          <w:tcPr>
            <w:tcW w:w="5076" w:type="dxa"/>
            <w:tcBorders>
              <w:top w:val="single" w:sz="6" w:color="000000"/>
              <w:left w:val="single" w:sz="6" w:color="000000"/>
              <w:bottom w:val="single" w:sz="6" w:color="000000"/>
              <w:right w:val="single" w:sz="6" w:color="000000"/>
            </w:tcBorders>
            <w:vAlign w:val="top"/>
          </w:tcPr>
          <w:p>
            <w:pPr>
              <w:spacing w:before="0" w:after="0" w:line="238" w:lineRule="auto"/>
              <w:ind w:left="0" w:right="15" w:firstLine="0"/>
              <w:jc w:val="left"/>
            </w:pPr>
            <w:r>
              <w:rPr>
                <w:rFonts w:cs="Times New Roman" w:hAnsi="Times New Roman" w:eastAsia="Times New Roman" w:ascii="Times New Roman"/>
                <w:i w:val="1"/>
                <w:sz w:val="20"/>
              </w:rPr>
              <w:t xml:space="preserve">l’installation/l’exploitation de nouvelles technologies, l’accès au micro crédit, la réalisation d’études de faisabilité, l’élaboration de plan d’affaires, le suivi et l’évaluation, les questions de genre, etc. </w:t>
            </w:r>
            <w:r>
              <w:rPr>
                <w:sz w:val="20"/>
              </w:rPr>
              <w:t xml:space="preserve"> </w:t>
            </w:r>
          </w:p>
          <w:p>
            <w:pPr>
              <w:spacing w:before="0" w:after="0" w:line="259" w:lineRule="auto"/>
              <w:ind w:left="0" w:right="25" w:firstLine="0"/>
              <w:jc w:val="left"/>
            </w:pPr>
            <w:r>
              <w:rPr>
                <w:rFonts w:cs="Times New Roman" w:hAnsi="Times New Roman" w:eastAsia="Times New Roman" w:ascii="Times New Roman"/>
                <w:i w:val="1"/>
                <w:sz w:val="20"/>
              </w:rPr>
              <w:t xml:space="preserve">13. Inventaire des leçons apprises des PTFM en Afrique de l’Ouest (i) au cours de la dernière décennie, (ii) en milieu de projet et (iii) à la fin du projet</w:t>
            </w:r>
            <w:r>
              <w:rPr>
                <w:sz w:val="20"/>
              </w:rPr>
              <w:t xml:space="preserve"> </w:t>
            </w:r>
          </w:p>
        </w:tc>
      </w:tr>
    </w:tbl>
    <w:p>
      <w:pPr>
        <w:spacing w:before="0" w:after="0" w:line="259" w:lineRule="auto"/>
        <w:ind w:left="-22" w:right="0" w:firstLine="0"/>
      </w:pPr>
      <w:r>
        <w:rPr/>
        <w:t xml:space="preserve"> </w:t>
      </w:r>
    </w:p>
    <w:p>
      <w:pPr>
        <w:spacing w:before="0" w:after="0" w:line="259" w:lineRule="auto"/>
        <w:ind w:left="-22" w:right="0" w:firstLine="0"/>
      </w:pPr>
      <w:r>
        <w:rPr/>
        <w:t xml:space="preserve"> </w:t>
      </w:r>
    </w:p>
    <w:tbl>
      <w:tblPr>
        <w:tblStyle w:val="TableGrid"/>
        <w:tblW w:w="14119" w:type="dxa"/>
        <w:tblInd w:w="-128" w:type="dxa"/>
        <w:tblCellMar>
          <w:top w:w="12" w:type="dxa"/>
          <w:left w:w="106" w:type="dxa"/>
          <w:bottom w:w="6" w:type="dxa"/>
          <w:right w:w="59" w:type="dxa"/>
        </w:tblCellMar>
      </w:tblPr>
      <w:tblGrid>
        <w:gridCol w:w="3266"/>
        <w:gridCol w:w="2976"/>
        <w:gridCol w:w="3150"/>
        <w:gridCol w:w="4728"/>
      </w:tblGrid>
      <w:tr>
        <w:trPr>
          <w:trHeight w:val="1453" w:hRule="atLeast"/>
        </w:trPr>
        <w:tc>
          <w:tcPr>
            <w:tcW w:w="3266" w:type="dxa"/>
            <w:tcBorders>
              <w:top w:val="single" w:sz="6" w:color="000000"/>
              <w:left w:val="single" w:sz="6" w:color="000000"/>
              <w:bottom w:val="single" w:sz="6" w:color="000000"/>
              <w:right w:val="single" w:sz="6" w:color="000000"/>
            </w:tcBorders>
            <w:shd w:val="clear" w:fill="c0c0c0"/>
            <w:vAlign w:val="top"/>
          </w:tcPr>
          <w:p>
            <w:pPr>
              <w:spacing w:before="0" w:after="0" w:line="259" w:lineRule="auto"/>
              <w:ind w:left="0" w:right="0" w:firstLine="0"/>
              <w:jc w:val="left"/>
            </w:pPr>
            <w:r>
              <w:rPr>
                <w:sz w:val="20"/>
              </w:rPr>
              <w:t xml:space="preserve">Objectif 3 du projet :  </w:t>
            </w:r>
          </w:p>
        </w:tc>
        <w:tc>
          <w:tcPr>
            <w:tcW w:w="10854" w:type="dxa"/>
            <w:gridSpan w:val="3"/>
            <w:tcBorders>
              <w:top w:val="single" w:sz="6" w:color="000000"/>
              <w:left w:val="single" w:sz="6" w:color="000000"/>
              <w:bottom w:val="single" w:sz="6" w:color="000000"/>
              <w:right w:val="single" w:sz="5" w:color="000000"/>
            </w:tcBorders>
            <w:vAlign w:val="bottom"/>
          </w:tcPr>
          <w:p>
            <w:pPr>
              <w:spacing w:before="0" w:after="0" w:line="259" w:lineRule="auto"/>
              <w:ind w:left="2" w:right="0" w:firstLine="0"/>
              <w:jc w:val="left"/>
            </w:pPr>
            <w:r>
              <w:rPr>
                <w:rFonts w:cs="Times New Roman" w:hAnsi="Times New Roman" w:eastAsia="Times New Roman" w:ascii="Times New Roman"/>
                <w:b w:val="1"/>
                <w:sz w:val="20"/>
              </w:rPr>
              <w:t xml:space="preserve">Permettre au Mali de mobiliser les moyens financiers nécessaires à la mise en œuvre de l’ensemble de son programme national en développant une véritable stratégie en la matière et en regroupant les meilleures pratiques éprouvées sur le terrain en modèles d’agro entreprises rurales susceptibles d’être répliqués et vulgarisés à travers tout le Mali  et dans d’autres pays d’Afrique subsaharienne.  </w:t>
            </w:r>
          </w:p>
        </w:tc>
      </w:tr>
      <w:tr>
        <w:trPr>
          <w:trHeight w:val="266" w:hRule="atLeast"/>
        </w:trPr>
        <w:tc>
          <w:tcPr>
            <w:tcW w:w="3266"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0" w:right="0" w:firstLine="0"/>
              <w:jc w:val="left"/>
            </w:pPr>
            <w:r>
              <w:rPr>
                <w:sz w:val="20"/>
              </w:rPr>
              <w:t xml:space="preserve">Résultats  </w:t>
            </w:r>
          </w:p>
        </w:tc>
        <w:tc>
          <w:tcPr>
            <w:tcW w:w="2976"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2" w:right="0" w:firstLine="0"/>
              <w:jc w:val="left"/>
            </w:pPr>
            <w:r>
              <w:rPr>
                <w:sz w:val="20"/>
              </w:rPr>
              <w:t xml:space="preserve">Réalisations  </w:t>
            </w:r>
          </w:p>
        </w:tc>
        <w:tc>
          <w:tcPr>
            <w:tcW w:w="3150" w:type="dxa"/>
            <w:tcBorders>
              <w:top w:val="single" w:sz="6" w:color="000000"/>
              <w:left w:val="single" w:sz="6" w:color="000000"/>
              <w:bottom w:val="single" w:sz="4" w:color="000000"/>
              <w:right w:val="single" w:sz="6" w:color="000000"/>
            </w:tcBorders>
            <w:shd w:val="clear" w:fill="c0c0c0"/>
            <w:vAlign w:val="top"/>
          </w:tcPr>
          <w:p>
            <w:pPr>
              <w:spacing w:before="0" w:after="0" w:line="259" w:lineRule="auto"/>
              <w:ind w:left="2" w:right="0" w:firstLine="0"/>
              <w:jc w:val="left"/>
            </w:pPr>
            <w:r>
              <w:rPr>
                <w:sz w:val="20"/>
              </w:rPr>
              <w:t xml:space="preserve">Indicateurs de production  </w:t>
            </w:r>
          </w:p>
        </w:tc>
        <w:tc>
          <w:tcPr>
            <w:tcW w:w="4728" w:type="dxa"/>
            <w:tcBorders>
              <w:top w:val="single" w:sz="6" w:color="000000"/>
              <w:left w:val="single" w:sz="6" w:color="000000"/>
              <w:bottom w:val="single" w:sz="4" w:color="000000"/>
              <w:right w:val="single" w:sz="5" w:color="000000"/>
            </w:tcBorders>
            <w:shd w:val="clear" w:fill="c0c0c0"/>
            <w:vAlign w:val="top"/>
          </w:tcPr>
          <w:p>
            <w:pPr>
              <w:spacing w:before="0" w:after="0" w:line="259" w:lineRule="auto"/>
              <w:ind w:left="2" w:right="0" w:firstLine="0"/>
              <w:jc w:val="left"/>
            </w:pPr>
            <w:r>
              <w:rPr>
                <w:sz w:val="20"/>
              </w:rPr>
              <w:t xml:space="preserve">Principales activités  </w:t>
            </w:r>
          </w:p>
        </w:tc>
      </w:tr>
      <w:tr>
        <w:trPr>
          <w:trHeight w:val="6931" w:hRule="atLeast"/>
        </w:trPr>
        <w:tc>
          <w:tcPr>
            <w:tcW w:w="3266" w:type="dxa"/>
            <w:tcBorders>
              <w:top w:val="single" w:sz="4" w:color="000000"/>
              <w:left w:val="single" w:sz="4" w:color="000000"/>
              <w:bottom w:val="single" w:sz="4" w:color="000000"/>
              <w:right w:val="single" w:sz="4" w:color="000000"/>
            </w:tcBorders>
            <w:vAlign w:val="top"/>
          </w:tcPr>
          <w:p>
            <w:pPr>
              <w:spacing w:before="0" w:after="1" w:line="238" w:lineRule="auto"/>
              <w:ind w:left="0" w:right="0" w:firstLine="0"/>
              <w:jc w:val="left"/>
            </w:pPr>
            <w:r>
              <w:rPr>
                <w:sz w:val="20"/>
              </w:rPr>
              <w:t xml:space="preserve">3.1 Le Mali a lancé un programme national PTFM grandeur nature avec des  </w:t>
            </w:r>
          </w:p>
          <w:p>
            <w:pPr>
              <w:spacing w:before="0" w:after="0" w:line="238" w:lineRule="auto"/>
              <w:ind w:left="0" w:right="12" w:firstLine="0"/>
              <w:jc w:val="left"/>
            </w:pPr>
            <w:r>
              <w:rPr>
                <w:sz w:val="20"/>
              </w:rPr>
              <w:t xml:space="preserve">financements supplémentaires obtenus des budgets nationaux et des </w:t>
            </w:r>
          </w:p>
          <w:p>
            <w:pPr>
              <w:spacing w:before="0" w:after="0" w:line="259" w:lineRule="auto"/>
              <w:ind w:left="0" w:right="0" w:firstLine="0"/>
              <w:jc w:val="left"/>
            </w:pPr>
            <w:r>
              <w:rPr>
                <w:sz w:val="20"/>
              </w:rPr>
              <w:t xml:space="preserve">banques de développement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3.2 Conceptualisation et adoption de modèles d’agro-entreprises rurales durables et reproductibles dans toute </w:t>
            </w:r>
          </w:p>
        </w:tc>
        <w:tc>
          <w:tcPr>
            <w:tcW w:w="2976" w:type="dxa"/>
            <w:tcBorders>
              <w:top w:val="single" w:sz="4" w:color="000000"/>
              <w:left w:val="single" w:sz="4" w:color="000000"/>
              <w:bottom w:val="single" w:sz="4" w:color="000000"/>
              <w:right w:val="single" w:sz="4" w:color="000000"/>
            </w:tcBorders>
            <w:vAlign w:val="top"/>
          </w:tcPr>
          <w:p>
            <w:pPr>
              <w:spacing w:before="0" w:after="0" w:line="244" w:lineRule="auto"/>
              <w:ind w:left="2" w:right="0" w:firstLine="0"/>
              <w:jc w:val="left"/>
            </w:pPr>
            <w:r>
              <w:rPr>
                <w:sz w:val="20"/>
              </w:rPr>
              <w:t xml:space="preserve">3.1.1 	Collecte 	de 	données résultant  </w:t>
            </w:r>
          </w:p>
          <w:p>
            <w:pPr>
              <w:spacing w:before="0" w:after="0" w:line="238" w:lineRule="auto"/>
              <w:ind w:left="2" w:right="76" w:firstLine="0"/>
              <w:jc w:val="left"/>
            </w:pPr>
            <w:r>
              <w:rPr>
                <w:sz w:val="20"/>
              </w:rPr>
              <w:t xml:space="preserve">de la mise en œuvre des PTFM  et synthétisation en leçons  apprises </w:t>
            </w:r>
          </w:p>
          <w:p>
            <w:pPr>
              <w:spacing w:before="0" w:after="0" w:line="238" w:lineRule="auto"/>
              <w:ind w:left="2" w:right="42" w:firstLine="0"/>
              <w:jc w:val="left"/>
            </w:pPr>
            <w:r>
              <w:rPr>
                <w:sz w:val="20"/>
              </w:rPr>
              <w:t xml:space="preserve">3.1.2  Mise au point et opérationnalisation d’une stratégie de mobilisation de ressources financières internes et </w:t>
            </w:r>
          </w:p>
          <w:p>
            <w:pPr>
              <w:spacing w:before="0" w:after="0" w:line="259" w:lineRule="auto"/>
              <w:ind w:left="2" w:right="0" w:firstLine="0"/>
              <w:jc w:val="left"/>
            </w:pPr>
            <w:r>
              <w:rPr>
                <w:sz w:val="20"/>
              </w:rPr>
              <w:t xml:space="preserve">externes (subventions et/ou prêts)  </w:t>
            </w:r>
          </w:p>
          <w:p>
            <w:pPr>
              <w:spacing w:before="0" w:after="109" w:line="259" w:lineRule="auto"/>
              <w:ind w:left="2" w:right="0" w:firstLine="0"/>
              <w:jc w:val="left"/>
            </w:pPr>
            <w:r>
              <w:rPr>
                <w:sz w:val="20"/>
              </w:rPr>
              <w:t xml:space="preserve">  </w:t>
            </w:r>
          </w:p>
          <w:p>
            <w:pPr>
              <w:spacing w:before="0" w:after="109" w:line="259" w:lineRule="auto"/>
              <w:ind w:left="2" w:right="0" w:firstLine="0"/>
              <w:jc w:val="left"/>
            </w:pPr>
            <w:r>
              <w:rPr>
                <w:sz w:val="20"/>
              </w:rPr>
              <w:t xml:space="preserve"> </w:t>
            </w:r>
          </w:p>
          <w:p>
            <w:pPr>
              <w:spacing w:before="0" w:after="0" w:line="372" w:lineRule="auto"/>
              <w:ind w:left="2" w:right="31" w:firstLine="0"/>
              <w:jc w:val="left"/>
            </w:pPr>
            <w:r>
              <w:rPr>
                <w:sz w:val="20"/>
              </w:rPr>
              <w:t xml:space="preserve">3.1.3 Approbation et lancement du programme PTFM national </w:t>
            </w:r>
          </w:p>
          <w:p>
            <w:pPr>
              <w:spacing w:before="0" w:after="109" w:line="259" w:lineRule="auto"/>
              <w:ind w:left="2" w:right="0" w:firstLine="0"/>
              <w:jc w:val="left"/>
            </w:pPr>
            <w:r>
              <w:rPr>
                <w:sz w:val="20"/>
              </w:rPr>
              <w:t xml:space="preserve">grandeur nature </w:t>
            </w:r>
          </w:p>
          <w:p>
            <w:pPr>
              <w:spacing w:before="0" w:after="109" w:line="259" w:lineRule="auto"/>
              <w:ind w:left="2" w:right="0" w:firstLine="0"/>
              <w:jc w:val="left"/>
            </w:pPr>
            <w:r>
              <w:rPr>
                <w:sz w:val="20"/>
              </w:rPr>
              <w:t xml:space="preserve"> </w:t>
            </w:r>
          </w:p>
          <w:p>
            <w:pPr>
              <w:spacing w:before="0" w:after="109" w:line="259" w:lineRule="auto"/>
              <w:ind w:left="2" w:right="0" w:firstLine="0"/>
              <w:jc w:val="left"/>
            </w:pPr>
            <w:r>
              <w:rPr>
                <w:sz w:val="20"/>
              </w:rPr>
              <w:t xml:space="preserve"> </w:t>
            </w:r>
          </w:p>
          <w:p>
            <w:pPr>
              <w:spacing w:before="0" w:after="109" w:line="259" w:lineRule="auto"/>
              <w:ind w:left="2" w:right="0" w:firstLine="0"/>
              <w:jc w:val="left"/>
            </w:pPr>
            <w:r>
              <w:rPr>
                <w:sz w:val="20"/>
              </w:rPr>
              <w:t xml:space="preserve"> </w:t>
            </w:r>
          </w:p>
          <w:p>
            <w:pPr>
              <w:spacing w:before="0" w:after="109"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tc>
        <w:tc>
          <w:tcPr>
            <w:tcW w:w="3150" w:type="dxa"/>
            <w:tcBorders>
              <w:top w:val="single" w:sz="4" w:color="000000"/>
              <w:left w:val="single" w:sz="4" w:color="000000"/>
              <w:bottom w:val="single" w:sz="4" w:color="000000"/>
              <w:right w:val="single" w:sz="4" w:color="000000"/>
            </w:tcBorders>
            <w:vAlign w:val="top"/>
          </w:tcPr>
          <w:p>
            <w:pPr>
              <w:spacing w:before="0" w:after="36" w:line="238" w:lineRule="auto"/>
              <w:ind w:left="2" w:right="255" w:firstLine="0"/>
              <w:jc w:val="left"/>
            </w:pPr>
            <w:r>
              <w:rPr>
                <w:sz w:val="20"/>
              </w:rPr>
              <w:t xml:space="preserve">3.1.1 Rapports  d’évaluations thématiques  détaillés disponibles comprenant :  </w:t>
            </w:r>
          </w:p>
          <w:p>
            <w:pPr>
              <w:spacing w:before="0" w:after="20" w:line="259" w:lineRule="auto"/>
              <w:ind w:left="367" w:right="0" w:firstLine="0"/>
              <w:jc w:val="left"/>
            </w:pPr>
            <w:r>
              <w:rPr>
                <w:rFonts w:cs="Calibri" w:hAnsi="Calibri" w:eastAsia="Calibri" w:ascii="Calibri"/>
                <w:sz w:val="22"/>
              </w:rPr>
              <w:drawing>
                <wp:inline distT="0" distB="0" distL="0" distR="0">
                  <wp:extent cx="89154" cy="48006"/>
                  <wp:docPr id="127800" name="Group 127800"/>
                  <wp:cNvGraphicFramePr/>
                  <a:graphic>
                    <a:graphicData uri="http://schemas.microsoft.com/office/word/2010/wordprocessingGroup">
                      <wpg:wgp>
                        <wpg:cNvGrpSpPr/>
                        <wpg:grpSpPr>
                          <a:xfrm>
                            <a:off x="0" y="0"/>
                            <a:ext cx="89154" cy="48006"/>
                            <a:chOff x="0" y="0"/>
                            <a:chExt cx="89154" cy="48006"/>
                          </a:xfrm>
                        </wpg:grpSpPr>
                        <pic:pic xmlns:pic="http://schemas.openxmlformats.org/drawingml/2006/picture">
                          <pic:nvPicPr>
                            <pic:cNvPr id="42540" name="Picture 42540"/>
                            <pic:cNvPicPr/>
                          </pic:nvPicPr>
                          <pic:blipFill>
                            <a:blip r:embed="rId129"/>
                            <a:stretch>
                              <a:fillRect/>
                            </a:stretch>
                          </pic:blipFill>
                          <pic:spPr>
                            <a:xfrm>
                              <a:off x="54864" y="0"/>
                              <a:ext cx="6858" cy="6858"/>
                            </a:xfrm>
                            <a:prstGeom prst="rect">
                              <a:avLst/>
                            </a:prstGeom>
                          </pic:spPr>
                        </pic:pic>
                        <pic:pic xmlns:pic="http://schemas.openxmlformats.org/drawingml/2006/picture">
                          <pic:nvPicPr>
                            <pic:cNvPr id="42542" name="Picture 42542"/>
                            <pic:cNvPicPr/>
                          </pic:nvPicPr>
                          <pic:blipFill>
                            <a:blip r:embed="rId130"/>
                            <a:stretch>
                              <a:fillRect/>
                            </a:stretch>
                          </pic:blipFill>
                          <pic:spPr>
                            <a:xfrm>
                              <a:off x="27432" y="6858"/>
                              <a:ext cx="61722" cy="34290"/>
                            </a:xfrm>
                            <a:prstGeom prst="rect">
                              <a:avLst/>
                            </a:prstGeom>
                          </pic:spPr>
                        </pic:pic>
                        <pic:pic xmlns:pic="http://schemas.openxmlformats.org/drawingml/2006/picture">
                          <pic:nvPicPr>
                            <pic:cNvPr id="42544" name="Picture 42544"/>
                            <pic:cNvPicPr/>
                          </pic:nvPicPr>
                          <pic:blipFill>
                            <a:blip r:embed="rId131"/>
                            <a:stretch>
                              <a:fillRect/>
                            </a:stretch>
                          </pic:blipFill>
                          <pic:spPr>
                            <a:xfrm>
                              <a:off x="0" y="41148"/>
                              <a:ext cx="89154" cy="6858"/>
                            </a:xfrm>
                            <a:prstGeom prst="rect">
                              <a:avLst/>
                            </a:prstGeom>
                          </pic:spPr>
                        </pic:pic>
                      </wpg:wgp>
                    </a:graphicData>
                  </a:graphic>
                </wp:inline>
              </w:drawing>
            </w:r>
            <w:r>
              <w:rPr>
                <w:rFonts w:cs="Calibri" w:hAnsi="Calibri" w:eastAsia="Calibri" w:ascii="Calibri"/>
                <w:sz w:val="22"/>
              </w:rPr>
              <w:drawing>
                <wp:inline distT="0" distB="0" distL="0" distR="0">
                  <wp:extent cx="98298" cy="27432"/>
                  <wp:docPr id="127803" name="Group 127803"/>
                  <wp:cNvGraphicFramePr/>
                  <a:graphic>
                    <a:graphicData uri="http://schemas.microsoft.com/office/word/2010/wordprocessingGroup">
                      <wpg:wgp>
                        <wpg:cNvGrpSpPr/>
                        <wpg:grpSpPr>
                          <a:xfrm>
                            <a:off x="0" y="0"/>
                            <a:ext cx="98298" cy="27432"/>
                            <a:chOff x="0" y="0"/>
                            <a:chExt cx="98298" cy="27432"/>
                          </a:xfrm>
                        </wpg:grpSpPr>
                        <pic:pic xmlns:pic="http://schemas.openxmlformats.org/drawingml/2006/picture">
                          <pic:nvPicPr>
                            <pic:cNvPr id="42546" name="Picture 42546"/>
                            <pic:cNvPicPr/>
                          </pic:nvPicPr>
                          <pic:blipFill>
                            <a:blip r:embed="rId132"/>
                            <a:stretch>
                              <a:fillRect/>
                            </a:stretch>
                          </pic:blipFill>
                          <pic:spPr>
                            <a:xfrm>
                              <a:off x="0" y="0"/>
                              <a:ext cx="96012" cy="20574"/>
                            </a:xfrm>
                            <a:prstGeom prst="rect">
                              <a:avLst/>
                            </a:prstGeom>
                          </pic:spPr>
                        </pic:pic>
                        <pic:pic xmlns:pic="http://schemas.openxmlformats.org/drawingml/2006/picture">
                          <pic:nvPicPr>
                            <pic:cNvPr id="42548" name="Picture 42548"/>
                            <pic:cNvPicPr/>
                          </pic:nvPicPr>
                          <pic:blipFill>
                            <a:blip r:embed="rId133"/>
                            <a:stretch>
                              <a:fillRect/>
                            </a:stretch>
                          </pic:blipFill>
                          <pic:spPr>
                            <a:xfrm>
                              <a:off x="0" y="20574"/>
                              <a:ext cx="98298" cy="6858"/>
                            </a:xfrm>
                            <a:prstGeom prst="rect">
                              <a:avLst/>
                            </a:prstGeom>
                          </pic:spPr>
                        </pic:pic>
                      </wpg:wgp>
                    </a:graphicData>
                  </a:graphic>
                </wp:inline>
              </w:drawing>
            </w:r>
            <w:r>
              <w:rPr>
                <w:rFonts w:cs="Calibri" w:hAnsi="Calibri" w:eastAsia="Calibri" w:ascii="Calibri"/>
                <w:sz w:val="22"/>
              </w:rPr>
              <w:drawing>
                <wp:inline distT="0" distB="0" distL="0" distR="0">
                  <wp:extent cx="96012" cy="13716"/>
                  <wp:docPr id="127805" name="Group 127805"/>
                  <wp:cNvGraphicFramePr/>
                  <a:graphic>
                    <a:graphicData uri="http://schemas.microsoft.com/office/word/2010/wordprocessingGroup">
                      <wpg:wgp>
                        <wpg:cNvGrpSpPr/>
                        <wpg:grpSpPr>
                          <a:xfrm>
                            <a:off x="0" y="0"/>
                            <a:ext cx="96012" cy="13716"/>
                            <a:chOff x="0" y="0"/>
                            <a:chExt cx="96012" cy="13716"/>
                          </a:xfrm>
                        </wpg:grpSpPr>
                        <pic:pic xmlns:pic="http://schemas.openxmlformats.org/drawingml/2006/picture">
                          <pic:nvPicPr>
                            <pic:cNvPr id="42550" name="Picture 42550"/>
                            <pic:cNvPicPr/>
                          </pic:nvPicPr>
                          <pic:blipFill>
                            <a:blip r:embed="rId134"/>
                            <a:stretch>
                              <a:fillRect/>
                            </a:stretch>
                          </pic:blipFill>
                          <pic:spPr>
                            <a:xfrm>
                              <a:off x="0" y="0"/>
                              <a:ext cx="96012" cy="6858"/>
                            </a:xfrm>
                            <a:prstGeom prst="rect">
                              <a:avLst/>
                            </a:prstGeom>
                          </pic:spPr>
                        </pic:pic>
                        <pic:pic xmlns:pic="http://schemas.openxmlformats.org/drawingml/2006/picture">
                          <pic:nvPicPr>
                            <pic:cNvPr id="42552" name="Picture 42552"/>
                            <pic:cNvPicPr/>
                          </pic:nvPicPr>
                          <pic:blipFill>
                            <a:blip r:embed="rId135"/>
                            <a:stretch>
                              <a:fillRect/>
                            </a:stretch>
                          </pic:blipFill>
                          <pic:spPr>
                            <a:xfrm>
                              <a:off x="41148" y="6858"/>
                              <a:ext cx="48006" cy="6858"/>
                            </a:xfrm>
                            <a:prstGeom prst="rect">
                              <a:avLst/>
                            </a:prstGeom>
                          </pic:spPr>
                        </pic:pic>
                      </wpg:wgp>
                    </a:graphicData>
                  </a:graphic>
                </wp:inline>
              </w:drawing>
            </w:r>
            <w:r>
              <w:drawing>
                <wp:inline distT="0" distB="0" distL="0" distR="0">
                  <wp:extent cx="6857" cy="2286"/>
                  <wp:effectExtent l="0" t="0" r="0" b="0"/>
                  <wp:docPr id="42554" name="Picture 42554"/>
                  <wp:cNvGraphicFramePr/>
                  <a:graphic>
                    <a:graphicData uri="http://schemas.openxmlformats.org/drawingml/2006/picture">
                      <pic:pic xmlns:pic="http://schemas.openxmlformats.org/drawingml/2006/picture">
                        <pic:nvPicPr>
                          <pic:cNvPr id="42554" name="Picture 42554"/>
                          <pic:cNvPicPr/>
                        </pic:nvPicPr>
                        <pic:blipFill>
                          <a:blip r:embed="rId136"/>
                          <a:stretch>
                            <a:fillRect/>
                          </a:stretch>
                        </pic:blipFill>
                        <pic:spPr>
                          <a:xfrm>
                            <a:off x="0" y="0"/>
                            <a:ext cx="6857" cy="2286"/>
                          </a:xfrm>
                          <a:prstGeom prst="rect">
                            <a:avLst/>
                          </a:prstGeom>
                        </pic:spPr>
                      </pic:pic>
                    </a:graphicData>
                  </a:graphic>
                </wp:inline>
              </w:drawing>
            </w:r>
            <w:r>
              <w:rPr>
                <w:rFonts w:cs="Arial" w:hAnsi="Arial" w:eastAsia="Arial" w:ascii="Arial"/>
                <w:sz w:val="20"/>
              </w:rPr>
              <w:t xml:space="preserve"> </w:t>
            </w:r>
            <w:r>
              <w:rPr>
                <w:sz w:val="20"/>
              </w:rPr>
              <w:t xml:space="preserve">Evaluations technologiques </w:t>
            </w:r>
          </w:p>
          <w:p>
            <w:pPr>
              <w:spacing w:before="0" w:after="35" w:line="238" w:lineRule="auto"/>
              <w:ind w:left="722" w:right="0" w:hanging="355"/>
              <w:jc w:val="left"/>
            </w:pPr>
            <w:r>
              <w:rPr>
                <w:rFonts w:cs="Calibri" w:hAnsi="Calibri" w:eastAsia="Calibri" w:ascii="Calibri"/>
                <w:sz w:val="22"/>
              </w:rPr>
              <w:drawing>
                <wp:inline distT="0" distB="0" distL="0" distR="0">
                  <wp:extent cx="98298" cy="68580"/>
                  <wp:docPr id="127808" name="Group 127808"/>
                  <wp:cNvGraphicFramePr/>
                  <a:graphic>
                    <a:graphicData uri="http://schemas.microsoft.com/office/word/2010/wordprocessingGroup">
                      <wpg:wgp>
                        <wpg:cNvGrpSpPr/>
                        <wpg:grpSpPr>
                          <a:xfrm>
                            <a:off x="0" y="0"/>
                            <a:ext cx="98298" cy="68580"/>
                            <a:chOff x="0" y="0"/>
                            <a:chExt cx="98298" cy="68580"/>
                          </a:xfrm>
                        </wpg:grpSpPr>
                        <pic:pic xmlns:pic="http://schemas.openxmlformats.org/drawingml/2006/picture">
                          <pic:nvPicPr>
                            <pic:cNvPr id="42558" name="Picture 42558"/>
                            <pic:cNvPicPr/>
                          </pic:nvPicPr>
                          <pic:blipFill>
                            <a:blip r:embed="rId137"/>
                            <a:stretch>
                              <a:fillRect/>
                            </a:stretch>
                          </pic:blipFill>
                          <pic:spPr>
                            <a:xfrm>
                              <a:off x="27432" y="0"/>
                              <a:ext cx="54864" cy="6858"/>
                            </a:xfrm>
                            <a:prstGeom prst="rect">
                              <a:avLst/>
                            </a:prstGeom>
                          </pic:spPr>
                        </pic:pic>
                        <pic:pic xmlns:pic="http://schemas.openxmlformats.org/drawingml/2006/picture">
                          <pic:nvPicPr>
                            <pic:cNvPr id="42560" name="Picture 42560"/>
                            <pic:cNvPicPr/>
                          </pic:nvPicPr>
                          <pic:blipFill>
                            <a:blip r:embed="rId138"/>
                            <a:stretch>
                              <a:fillRect/>
                            </a:stretch>
                          </pic:blipFill>
                          <pic:spPr>
                            <a:xfrm>
                              <a:off x="27432" y="6858"/>
                              <a:ext cx="61722" cy="27432"/>
                            </a:xfrm>
                            <a:prstGeom prst="rect">
                              <a:avLst/>
                            </a:prstGeom>
                          </pic:spPr>
                        </pic:pic>
                        <pic:pic xmlns:pic="http://schemas.openxmlformats.org/drawingml/2006/picture">
                          <pic:nvPicPr>
                            <pic:cNvPr id="42562" name="Picture 42562"/>
                            <pic:cNvPicPr/>
                          </pic:nvPicPr>
                          <pic:blipFill>
                            <a:blip r:embed="rId139"/>
                            <a:stretch>
                              <a:fillRect/>
                            </a:stretch>
                          </pic:blipFill>
                          <pic:spPr>
                            <a:xfrm>
                              <a:off x="0" y="34290"/>
                              <a:ext cx="89154" cy="13716"/>
                            </a:xfrm>
                            <a:prstGeom prst="rect">
                              <a:avLst/>
                            </a:prstGeom>
                          </pic:spPr>
                        </pic:pic>
                        <pic:pic xmlns:pic="http://schemas.openxmlformats.org/drawingml/2006/picture">
                          <pic:nvPicPr>
                            <pic:cNvPr id="42564" name="Picture 42564"/>
                            <pic:cNvPicPr/>
                          </pic:nvPicPr>
                          <pic:blipFill>
                            <a:blip r:embed="rId140"/>
                            <a:stretch>
                              <a:fillRect/>
                            </a:stretch>
                          </pic:blipFill>
                          <pic:spPr>
                            <a:xfrm>
                              <a:off x="0" y="48006"/>
                              <a:ext cx="96012" cy="13716"/>
                            </a:xfrm>
                            <a:prstGeom prst="rect">
                              <a:avLst/>
                            </a:prstGeom>
                          </pic:spPr>
                        </pic:pic>
                        <pic:pic xmlns:pic="http://schemas.openxmlformats.org/drawingml/2006/picture">
                          <pic:nvPicPr>
                            <pic:cNvPr id="157962" name="Picture 157962"/>
                            <pic:cNvPicPr/>
                          </pic:nvPicPr>
                          <pic:blipFill>
                            <a:blip r:embed="rId141"/>
                            <a:stretch>
                              <a:fillRect/>
                            </a:stretch>
                          </pic:blipFill>
                          <pic:spPr>
                            <a:xfrm>
                              <a:off x="-1662" y="58674"/>
                              <a:ext cx="100584" cy="9144"/>
                            </a:xfrm>
                            <a:prstGeom prst="rect">
                              <a:avLst/>
                            </a:prstGeom>
                          </pic:spPr>
                        </pic:pic>
                      </wpg:wgp>
                    </a:graphicData>
                  </a:graphic>
                </wp:inline>
              </w:drawing>
            </w:r>
            <w:r>
              <w:rPr>
                <w:rFonts w:cs="Calibri" w:hAnsi="Calibri" w:eastAsia="Calibri" w:ascii="Calibri"/>
                <w:sz w:val="22"/>
              </w:rPr>
              <w:drawing>
                <wp:inline distT="0" distB="0" distL="0" distR="0">
                  <wp:extent cx="96012" cy="13716"/>
                  <wp:docPr id="127812" name="Group 127812"/>
                  <wp:cNvGraphicFramePr/>
                  <a:graphic>
                    <a:graphicData uri="http://schemas.microsoft.com/office/word/2010/wordprocessingGroup">
                      <wpg:wgp>
                        <wpg:cNvGrpSpPr/>
                        <wpg:grpSpPr>
                          <a:xfrm>
                            <a:off x="0" y="0"/>
                            <a:ext cx="96012" cy="13716"/>
                            <a:chOff x="0" y="0"/>
                            <a:chExt cx="96012" cy="13716"/>
                          </a:xfrm>
                        </wpg:grpSpPr>
                        <pic:pic xmlns:pic="http://schemas.openxmlformats.org/drawingml/2006/picture">
                          <pic:nvPicPr>
                            <pic:cNvPr id="42568" name="Picture 42568"/>
                            <pic:cNvPicPr/>
                          </pic:nvPicPr>
                          <pic:blipFill>
                            <a:blip r:embed="rId142"/>
                            <a:stretch>
                              <a:fillRect/>
                            </a:stretch>
                          </pic:blipFill>
                          <pic:spPr>
                            <a:xfrm>
                              <a:off x="0" y="0"/>
                              <a:ext cx="96012" cy="6858"/>
                            </a:xfrm>
                            <a:prstGeom prst="rect">
                              <a:avLst/>
                            </a:prstGeom>
                          </pic:spPr>
                        </pic:pic>
                        <pic:pic xmlns:pic="http://schemas.openxmlformats.org/drawingml/2006/picture">
                          <pic:nvPicPr>
                            <pic:cNvPr id="42570" name="Picture 42570"/>
                            <pic:cNvPicPr/>
                          </pic:nvPicPr>
                          <pic:blipFill>
                            <a:blip r:embed="rId143"/>
                            <a:stretch>
                              <a:fillRect/>
                            </a:stretch>
                          </pic:blipFill>
                          <pic:spPr>
                            <a:xfrm>
                              <a:off x="41148" y="6858"/>
                              <a:ext cx="54864" cy="6858"/>
                            </a:xfrm>
                            <a:prstGeom prst="rect">
                              <a:avLst/>
                            </a:prstGeom>
                          </pic:spPr>
                        </pic:pic>
                      </wpg:wgp>
                    </a:graphicData>
                  </a:graphic>
                </wp:inline>
              </w:drawing>
            </w:r>
            <w:r>
              <w:drawing>
                <wp:inline distT="0" distB="0" distL="0" distR="0">
                  <wp:extent cx="6858" cy="6858"/>
                  <wp:effectExtent l="0" t="0" r="0" b="0"/>
                  <wp:docPr id="42572" name="Picture 42572"/>
                  <wp:cNvGraphicFramePr/>
                  <a:graphic>
                    <a:graphicData uri="http://schemas.openxmlformats.org/drawingml/2006/picture">
                      <pic:pic xmlns:pic="http://schemas.openxmlformats.org/drawingml/2006/picture">
                        <pic:nvPicPr>
                          <pic:cNvPr id="42572" name="Picture 42572"/>
                          <pic:cNvPicPr/>
                        </pic:nvPicPr>
                        <pic:blipFill>
                          <a:blip r:embed="rId144"/>
                          <a:stretch>
                            <a:fillRect/>
                          </a:stretch>
                        </pic:blipFill>
                        <pic:spPr>
                          <a:xfrm>
                            <a:off x="0" y="0"/>
                            <a:ext cx="6858" cy="6858"/>
                          </a:xfrm>
                          <a:prstGeom prst="rect">
                            <a:avLst/>
                          </a:prstGeom>
                        </pic:spPr>
                      </pic:pic>
                    </a:graphicData>
                  </a:graphic>
                </wp:inline>
              </w:drawing>
            </w:r>
            <w:r>
              <w:rPr>
                <w:rFonts w:cs="Arial" w:hAnsi="Arial" w:eastAsia="Arial" w:ascii="Arial"/>
                <w:sz w:val="20"/>
              </w:rPr>
              <w:t xml:space="preserve"> </w:t>
            </w:r>
            <w:r>
              <w:rPr>
                <w:sz w:val="20"/>
              </w:rPr>
              <w:t xml:space="preserve">Evaluations de la viabilité/durabilité des entreprises agricoles  </w:t>
            </w:r>
          </w:p>
          <w:p>
            <w:pPr>
              <w:spacing w:before="0" w:after="1" w:line="237" w:lineRule="auto"/>
              <w:ind w:left="722" w:right="0" w:hanging="355"/>
              <w:jc w:val="left"/>
            </w:pPr>
            <w:r>
              <w:rPr>
                <w:rFonts w:cs="Calibri" w:hAnsi="Calibri" w:eastAsia="Calibri" w:ascii="Calibri"/>
                <w:sz w:val="22"/>
              </w:rPr>
              <w:drawing>
                <wp:inline distT="0" distB="0" distL="0" distR="0">
                  <wp:extent cx="96012" cy="54864"/>
                  <wp:docPr id="127817" name="Group 127817"/>
                  <wp:cNvGraphicFramePr/>
                  <a:graphic>
                    <a:graphicData uri="http://schemas.microsoft.com/office/word/2010/wordprocessingGroup">
                      <wpg:wgp>
                        <wpg:cNvGrpSpPr/>
                        <wpg:grpSpPr>
                          <a:xfrm>
                            <a:off x="0" y="0"/>
                            <a:ext cx="96012" cy="54864"/>
                            <a:chOff x="0" y="0"/>
                            <a:chExt cx="96012" cy="54864"/>
                          </a:xfrm>
                        </wpg:grpSpPr>
                        <pic:pic xmlns:pic="http://schemas.openxmlformats.org/drawingml/2006/picture">
                          <pic:nvPicPr>
                            <pic:cNvPr id="42582" name="Picture 42582"/>
                            <pic:cNvPicPr/>
                          </pic:nvPicPr>
                          <pic:blipFill>
                            <a:blip r:embed="rId145"/>
                            <a:stretch>
                              <a:fillRect/>
                            </a:stretch>
                          </pic:blipFill>
                          <pic:spPr>
                            <a:xfrm>
                              <a:off x="27432" y="0"/>
                              <a:ext cx="61722" cy="27432"/>
                            </a:xfrm>
                            <a:prstGeom prst="rect">
                              <a:avLst/>
                            </a:prstGeom>
                          </pic:spPr>
                        </pic:pic>
                        <pic:pic xmlns:pic="http://schemas.openxmlformats.org/drawingml/2006/picture">
                          <pic:nvPicPr>
                            <pic:cNvPr id="42584" name="Picture 42584"/>
                            <pic:cNvPicPr/>
                          </pic:nvPicPr>
                          <pic:blipFill>
                            <a:blip r:embed="rId146"/>
                            <a:stretch>
                              <a:fillRect/>
                            </a:stretch>
                          </pic:blipFill>
                          <pic:spPr>
                            <a:xfrm>
                              <a:off x="0" y="27432"/>
                              <a:ext cx="89154" cy="6858"/>
                            </a:xfrm>
                            <a:prstGeom prst="rect">
                              <a:avLst/>
                            </a:prstGeom>
                          </pic:spPr>
                        </pic:pic>
                        <pic:pic xmlns:pic="http://schemas.openxmlformats.org/drawingml/2006/picture">
                          <pic:nvPicPr>
                            <pic:cNvPr id="42586" name="Picture 42586"/>
                            <pic:cNvPicPr/>
                          </pic:nvPicPr>
                          <pic:blipFill>
                            <a:blip r:embed="rId147"/>
                            <a:stretch>
                              <a:fillRect/>
                            </a:stretch>
                          </pic:blipFill>
                          <pic:spPr>
                            <a:xfrm>
                              <a:off x="0" y="34290"/>
                              <a:ext cx="96012" cy="20574"/>
                            </a:xfrm>
                            <a:prstGeom prst="rect">
                              <a:avLst/>
                            </a:prstGeom>
                          </pic:spPr>
                        </pic:pic>
                      </wpg:wgp>
                    </a:graphicData>
                  </a:graphic>
                </wp:inline>
              </w:drawing>
            </w:r>
            <w:r>
              <w:rPr>
                <w:rFonts w:cs="Calibri" w:hAnsi="Calibri" w:eastAsia="Calibri" w:ascii="Calibri"/>
                <w:sz w:val="22"/>
              </w:rPr>
              <w:drawing>
                <wp:inline distT="0" distB="0" distL="0" distR="0">
                  <wp:extent cx="98298" cy="23621"/>
                  <wp:docPr id="127820" name="Group 127820"/>
                  <wp:cNvGraphicFramePr/>
                  <a:graphic>
                    <a:graphicData uri="http://schemas.microsoft.com/office/word/2010/wordprocessingGroup">
                      <wpg:wgp>
                        <wpg:cNvGrpSpPr/>
                        <wpg:grpSpPr>
                          <a:xfrm>
                            <a:off x="0" y="0"/>
                            <a:ext cx="98298" cy="23621"/>
                            <a:chOff x="0" y="0"/>
                            <a:chExt cx="98298" cy="23621"/>
                          </a:xfrm>
                        </wpg:grpSpPr>
                        <pic:pic xmlns:pic="http://schemas.openxmlformats.org/drawingml/2006/picture">
                          <pic:nvPicPr>
                            <pic:cNvPr id="42588" name="Picture 42588"/>
                            <pic:cNvPicPr/>
                          </pic:nvPicPr>
                          <pic:blipFill>
                            <a:blip r:embed="rId148"/>
                            <a:stretch>
                              <a:fillRect/>
                            </a:stretch>
                          </pic:blipFill>
                          <pic:spPr>
                            <a:xfrm>
                              <a:off x="0" y="0"/>
                              <a:ext cx="98298" cy="6858"/>
                            </a:xfrm>
                            <a:prstGeom prst="rect">
                              <a:avLst/>
                            </a:prstGeom>
                          </pic:spPr>
                        </pic:pic>
                        <pic:pic xmlns:pic="http://schemas.openxmlformats.org/drawingml/2006/picture">
                          <pic:nvPicPr>
                            <pic:cNvPr id="42590" name="Picture 42590"/>
                            <pic:cNvPicPr/>
                          </pic:nvPicPr>
                          <pic:blipFill>
                            <a:blip r:embed="rId149"/>
                            <a:stretch>
                              <a:fillRect/>
                            </a:stretch>
                          </pic:blipFill>
                          <pic:spPr>
                            <a:xfrm>
                              <a:off x="0" y="6858"/>
                              <a:ext cx="96012" cy="6858"/>
                            </a:xfrm>
                            <a:prstGeom prst="rect">
                              <a:avLst/>
                            </a:prstGeom>
                          </pic:spPr>
                        </pic:pic>
                        <pic:pic xmlns:pic="http://schemas.openxmlformats.org/drawingml/2006/picture">
                          <pic:nvPicPr>
                            <pic:cNvPr id="42592" name="Picture 42592"/>
                            <pic:cNvPicPr/>
                          </pic:nvPicPr>
                          <pic:blipFill>
                            <a:blip r:embed="rId150"/>
                            <a:stretch>
                              <a:fillRect/>
                            </a:stretch>
                          </pic:blipFill>
                          <pic:spPr>
                            <a:xfrm>
                              <a:off x="41148" y="13715"/>
                              <a:ext cx="48006" cy="6858"/>
                            </a:xfrm>
                            <a:prstGeom prst="rect">
                              <a:avLst/>
                            </a:prstGeom>
                          </pic:spPr>
                        </pic:pic>
                        <pic:pic xmlns:pic="http://schemas.openxmlformats.org/drawingml/2006/picture">
                          <pic:nvPicPr>
                            <pic:cNvPr id="42594" name="Picture 42594"/>
                            <pic:cNvPicPr/>
                          </pic:nvPicPr>
                          <pic:blipFill>
                            <a:blip r:embed="rId151"/>
                            <a:stretch>
                              <a:fillRect/>
                            </a:stretch>
                          </pic:blipFill>
                          <pic:spPr>
                            <a:xfrm>
                              <a:off x="54864" y="20573"/>
                              <a:ext cx="6857" cy="3048"/>
                            </a:xfrm>
                            <a:prstGeom prst="rect">
                              <a:avLst/>
                            </a:prstGeom>
                          </pic:spPr>
                        </pic:pic>
                      </wpg:wgp>
                    </a:graphicData>
                  </a:graphic>
                </wp:inline>
              </w:drawing>
            </w:r>
            <w:r>
              <w:drawing>
                <wp:inline distT="0" distB="0" distL="0" distR="0">
                  <wp:extent cx="54864" cy="6858"/>
                  <wp:effectExtent l="0" t="0" r="0" b="0"/>
                  <wp:docPr id="42580" name="Picture 42580"/>
                  <wp:cNvGraphicFramePr/>
                  <a:graphic>
                    <a:graphicData uri="http://schemas.openxmlformats.org/drawingml/2006/picture">
                      <pic:pic xmlns:pic="http://schemas.openxmlformats.org/drawingml/2006/picture">
                        <pic:nvPicPr>
                          <pic:cNvPr id="42580" name="Picture 42580"/>
                          <pic:cNvPicPr/>
                        </pic:nvPicPr>
                        <pic:blipFill>
                          <a:blip r:embed="rId152"/>
                          <a:stretch>
                            <a:fillRect/>
                          </a:stretch>
                        </pic:blipFill>
                        <pic:spPr>
                          <a:xfrm>
                            <a:off x="0" y="0"/>
                            <a:ext cx="54864" cy="6858"/>
                          </a:xfrm>
                          <a:prstGeom prst="rect">
                            <a:avLst/>
                          </a:prstGeom>
                        </pic:spPr>
                      </pic:pic>
                    </a:graphicData>
                  </a:graphic>
                </wp:inline>
              </w:drawing>
            </w:r>
            <w:r>
              <w:drawing>
                <wp:inline distT="0" distB="0" distL="0" distR="0">
                  <wp:extent cx="6858" cy="6858"/>
                  <wp:effectExtent l="0" t="0" r="0" b="0"/>
                  <wp:docPr id="42578" name="Picture 42578"/>
                  <wp:cNvGraphicFramePr/>
                  <a:graphic>
                    <a:graphicData uri="http://schemas.openxmlformats.org/drawingml/2006/picture">
                      <pic:pic xmlns:pic="http://schemas.openxmlformats.org/drawingml/2006/picture">
                        <pic:nvPicPr>
                          <pic:cNvPr id="42578" name="Picture 42578"/>
                          <pic:cNvPicPr/>
                        </pic:nvPicPr>
                        <pic:blipFill>
                          <a:blip r:embed="rId153"/>
                          <a:stretch>
                            <a:fillRect/>
                          </a:stretch>
                        </pic:blipFill>
                        <pic:spPr>
                          <a:xfrm>
                            <a:off x="0" y="0"/>
                            <a:ext cx="6858" cy="6858"/>
                          </a:xfrm>
                          <a:prstGeom prst="rect">
                            <a:avLst/>
                          </a:prstGeom>
                        </pic:spPr>
                      </pic:pic>
                    </a:graphicData>
                  </a:graphic>
                </wp:inline>
              </w:drawing>
            </w:r>
            <w:r>
              <w:rPr>
                <w:rFonts w:cs="Arial" w:hAnsi="Arial" w:eastAsia="Arial" w:ascii="Arial"/>
                <w:sz w:val="20"/>
              </w:rPr>
              <w:t xml:space="preserve"> </w:t>
            </w:r>
            <w:r>
              <w:rPr>
                <w:sz w:val="20"/>
              </w:rPr>
              <w:t xml:space="preserve">Evaluations de la stratégie de  </w:t>
            </w:r>
          </w:p>
          <w:p>
            <w:pPr>
              <w:spacing w:before="0" w:after="16" w:line="259" w:lineRule="auto"/>
              <w:ind w:left="362" w:right="0" w:firstLine="0"/>
              <w:jc w:val="left"/>
            </w:pPr>
            <w:r>
              <w:rPr>
                <w:sz w:val="20"/>
              </w:rPr>
              <w:t xml:space="preserve">        financement local </w:t>
            </w:r>
          </w:p>
          <w:p>
            <w:pPr>
              <w:spacing w:before="0" w:after="38" w:line="238" w:lineRule="auto"/>
              <w:ind w:left="722" w:right="0" w:hanging="355"/>
              <w:jc w:val="left"/>
            </w:pPr>
            <w:r>
              <w:rPr>
                <w:rFonts w:cs="Calibri" w:hAnsi="Calibri" w:eastAsia="Calibri" w:ascii="Calibri"/>
                <w:sz w:val="22"/>
              </w:rPr>
              <w:drawing>
                <wp:inline distT="0" distB="0" distL="0" distR="0">
                  <wp:extent cx="96012" cy="68580"/>
                  <wp:docPr id="127823" name="Group 127823"/>
                  <wp:cNvGraphicFramePr/>
                  <a:graphic>
                    <a:graphicData uri="http://schemas.microsoft.com/office/word/2010/wordprocessingGroup">
                      <wpg:wgp>
                        <wpg:cNvGrpSpPr/>
                        <wpg:grpSpPr>
                          <a:xfrm>
                            <a:off x="0" y="0"/>
                            <a:ext cx="96012" cy="68580"/>
                            <a:chOff x="0" y="0"/>
                            <a:chExt cx="96012" cy="68580"/>
                          </a:xfrm>
                        </wpg:grpSpPr>
                        <pic:pic xmlns:pic="http://schemas.openxmlformats.org/drawingml/2006/picture">
                          <pic:nvPicPr>
                            <pic:cNvPr id="42600" name="Picture 42600"/>
                            <pic:cNvPicPr/>
                          </pic:nvPicPr>
                          <pic:blipFill>
                            <a:blip r:embed="rId154"/>
                            <a:stretch>
                              <a:fillRect/>
                            </a:stretch>
                          </pic:blipFill>
                          <pic:spPr>
                            <a:xfrm>
                              <a:off x="54864" y="0"/>
                              <a:ext cx="6858" cy="6858"/>
                            </a:xfrm>
                            <a:prstGeom prst="rect">
                              <a:avLst/>
                            </a:prstGeom>
                          </pic:spPr>
                        </pic:pic>
                        <pic:pic xmlns:pic="http://schemas.openxmlformats.org/drawingml/2006/picture">
                          <pic:nvPicPr>
                            <pic:cNvPr id="42602" name="Picture 42602"/>
                            <pic:cNvPicPr/>
                          </pic:nvPicPr>
                          <pic:blipFill>
                            <a:blip r:embed="rId155"/>
                            <a:stretch>
                              <a:fillRect/>
                            </a:stretch>
                          </pic:blipFill>
                          <pic:spPr>
                            <a:xfrm>
                              <a:off x="27432" y="6858"/>
                              <a:ext cx="61722" cy="34290"/>
                            </a:xfrm>
                            <a:prstGeom prst="rect">
                              <a:avLst/>
                            </a:prstGeom>
                          </pic:spPr>
                        </pic:pic>
                        <pic:pic xmlns:pic="http://schemas.openxmlformats.org/drawingml/2006/picture">
                          <pic:nvPicPr>
                            <pic:cNvPr id="42604" name="Picture 42604"/>
                            <pic:cNvPicPr/>
                          </pic:nvPicPr>
                          <pic:blipFill>
                            <a:blip r:embed="rId156"/>
                            <a:stretch>
                              <a:fillRect/>
                            </a:stretch>
                          </pic:blipFill>
                          <pic:spPr>
                            <a:xfrm>
                              <a:off x="0" y="41148"/>
                              <a:ext cx="89154" cy="6858"/>
                            </a:xfrm>
                            <a:prstGeom prst="rect">
                              <a:avLst/>
                            </a:prstGeom>
                          </pic:spPr>
                        </pic:pic>
                        <pic:pic xmlns:pic="http://schemas.openxmlformats.org/drawingml/2006/picture">
                          <pic:nvPicPr>
                            <pic:cNvPr id="42606" name="Picture 42606"/>
                            <pic:cNvPicPr/>
                          </pic:nvPicPr>
                          <pic:blipFill>
                            <a:blip r:embed="rId157"/>
                            <a:stretch>
                              <a:fillRect/>
                            </a:stretch>
                          </pic:blipFill>
                          <pic:spPr>
                            <a:xfrm>
                              <a:off x="0" y="48006"/>
                              <a:ext cx="96012" cy="20574"/>
                            </a:xfrm>
                            <a:prstGeom prst="rect">
                              <a:avLst/>
                            </a:prstGeom>
                          </pic:spPr>
                        </pic:pic>
                      </wpg:wgp>
                    </a:graphicData>
                  </a:graphic>
                </wp:inline>
              </w:drawing>
            </w:r>
            <w:r>
              <w:drawing>
                <wp:inline distT="0" distB="0" distL="0" distR="0">
                  <wp:extent cx="98298" cy="6857"/>
                  <wp:effectExtent l="0" t="0" r="0" b="0"/>
                  <wp:docPr id="42608" name="Picture 42608"/>
                  <wp:cNvGraphicFramePr/>
                  <a:graphic>
                    <a:graphicData uri="http://schemas.openxmlformats.org/drawingml/2006/picture">
                      <pic:pic xmlns:pic="http://schemas.openxmlformats.org/drawingml/2006/picture">
                        <pic:nvPicPr>
                          <pic:cNvPr id="42608" name="Picture 42608"/>
                          <pic:cNvPicPr/>
                        </pic:nvPicPr>
                        <pic:blipFill>
                          <a:blip r:embed="rId158"/>
                          <a:stretch>
                            <a:fillRect/>
                          </a:stretch>
                        </pic:blipFill>
                        <pic:spPr>
                          <a:xfrm>
                            <a:off x="0" y="0"/>
                            <a:ext cx="98298" cy="6857"/>
                          </a:xfrm>
                          <a:prstGeom prst="rect">
                            <a:avLst/>
                          </a:prstGeom>
                        </pic:spPr>
                      </pic:pic>
                    </a:graphicData>
                  </a:graphic>
                </wp:inline>
              </w:drawing>
            </w:r>
            <w:r>
              <w:rPr>
                <w:rFonts w:cs="Calibri" w:hAnsi="Calibri" w:eastAsia="Calibri" w:ascii="Calibri"/>
                <w:sz w:val="22"/>
              </w:rPr>
              <w:drawing>
                <wp:inline distT="0" distB="0" distL="0" distR="0">
                  <wp:extent cx="96012" cy="13716"/>
                  <wp:docPr id="127827" name="Group 127827"/>
                  <wp:cNvGraphicFramePr/>
                  <a:graphic>
                    <a:graphicData uri="http://schemas.microsoft.com/office/word/2010/wordprocessingGroup">
                      <wpg:wgp>
                        <wpg:cNvGrpSpPr/>
                        <wpg:grpSpPr>
                          <a:xfrm>
                            <a:off x="0" y="0"/>
                            <a:ext cx="96012" cy="13716"/>
                            <a:chOff x="0" y="0"/>
                            <a:chExt cx="96012" cy="13716"/>
                          </a:xfrm>
                        </wpg:grpSpPr>
                        <pic:pic xmlns:pic="http://schemas.openxmlformats.org/drawingml/2006/picture">
                          <pic:nvPicPr>
                            <pic:cNvPr id="42610" name="Picture 42610"/>
                            <pic:cNvPicPr/>
                          </pic:nvPicPr>
                          <pic:blipFill>
                            <a:blip r:embed="rId159"/>
                            <a:stretch>
                              <a:fillRect/>
                            </a:stretch>
                          </pic:blipFill>
                          <pic:spPr>
                            <a:xfrm>
                              <a:off x="0" y="0"/>
                              <a:ext cx="96012" cy="6858"/>
                            </a:xfrm>
                            <a:prstGeom prst="rect">
                              <a:avLst/>
                            </a:prstGeom>
                          </pic:spPr>
                        </pic:pic>
                        <pic:pic xmlns:pic="http://schemas.openxmlformats.org/drawingml/2006/picture">
                          <pic:nvPicPr>
                            <pic:cNvPr id="42612" name="Picture 42612"/>
                            <pic:cNvPicPr/>
                          </pic:nvPicPr>
                          <pic:blipFill>
                            <a:blip r:embed="rId160"/>
                            <a:stretch>
                              <a:fillRect/>
                            </a:stretch>
                          </pic:blipFill>
                          <pic:spPr>
                            <a:xfrm>
                              <a:off x="41148" y="6858"/>
                              <a:ext cx="48006" cy="6858"/>
                            </a:xfrm>
                            <a:prstGeom prst="rect">
                              <a:avLst/>
                            </a:prstGeom>
                          </pic:spPr>
                        </pic:pic>
                      </wpg:wgp>
                    </a:graphicData>
                  </a:graphic>
                </wp:inline>
              </w:drawing>
            </w:r>
            <w:r>
              <w:drawing>
                <wp:inline distT="0" distB="0" distL="0" distR="0">
                  <wp:extent cx="6857" cy="2286"/>
                  <wp:effectExtent l="0" t="0" r="0" b="0"/>
                  <wp:docPr id="42614" name="Picture 42614"/>
                  <wp:cNvGraphicFramePr/>
                  <a:graphic>
                    <a:graphicData uri="http://schemas.openxmlformats.org/drawingml/2006/picture">
                      <pic:pic xmlns:pic="http://schemas.openxmlformats.org/drawingml/2006/picture">
                        <pic:nvPicPr>
                          <pic:cNvPr id="42614" name="Picture 42614"/>
                          <pic:cNvPicPr/>
                        </pic:nvPicPr>
                        <pic:blipFill>
                          <a:blip r:embed="rId136"/>
                          <a:stretch>
                            <a:fillRect/>
                          </a:stretch>
                        </pic:blipFill>
                        <pic:spPr>
                          <a:xfrm>
                            <a:off x="0" y="0"/>
                            <a:ext cx="6857" cy="2286"/>
                          </a:xfrm>
                          <a:prstGeom prst="rect">
                            <a:avLst/>
                          </a:prstGeom>
                        </pic:spPr>
                      </pic:pic>
                    </a:graphicData>
                  </a:graphic>
                </wp:inline>
              </w:drawing>
            </w:r>
            <w:r>
              <w:rPr>
                <w:rFonts w:cs="Arial" w:hAnsi="Arial" w:eastAsia="Arial" w:ascii="Arial"/>
                <w:sz w:val="20"/>
              </w:rPr>
              <w:t xml:space="preserve"> </w:t>
            </w:r>
            <w:r>
              <w:rPr>
                <w:sz w:val="20"/>
              </w:rPr>
              <w:t xml:space="preserve">Evaluations de l’amélioration de la chaîne de valeurs agricole  </w:t>
            </w:r>
          </w:p>
          <w:p>
            <w:pPr>
              <w:spacing w:before="0" w:after="41" w:line="238" w:lineRule="auto"/>
              <w:ind w:left="722" w:right="0" w:hanging="355"/>
              <w:jc w:val="left"/>
            </w:pPr>
            <w:r>
              <w:rPr>
                <w:rFonts w:cs="Calibri" w:hAnsi="Calibri" w:eastAsia="Calibri" w:ascii="Calibri"/>
                <w:sz w:val="22"/>
              </w:rPr>
              <w:drawing>
                <wp:inline distT="0" distB="0" distL="0" distR="0">
                  <wp:extent cx="89154" cy="48006"/>
                  <wp:docPr id="127830" name="Group 127830"/>
                  <wp:cNvGraphicFramePr/>
                  <a:graphic>
                    <a:graphicData uri="http://schemas.microsoft.com/office/word/2010/wordprocessingGroup">
                      <wpg:wgp>
                        <wpg:cNvGrpSpPr/>
                        <wpg:grpSpPr>
                          <a:xfrm>
                            <a:off x="0" y="0"/>
                            <a:ext cx="89154" cy="48006"/>
                            <a:chOff x="0" y="0"/>
                            <a:chExt cx="89154" cy="48006"/>
                          </a:xfrm>
                        </wpg:grpSpPr>
                        <pic:pic xmlns:pic="http://schemas.openxmlformats.org/drawingml/2006/picture">
                          <pic:nvPicPr>
                            <pic:cNvPr id="42620" name="Picture 42620"/>
                            <pic:cNvPicPr/>
                          </pic:nvPicPr>
                          <pic:blipFill>
                            <a:blip r:embed="rId161"/>
                            <a:stretch>
                              <a:fillRect/>
                            </a:stretch>
                          </pic:blipFill>
                          <pic:spPr>
                            <a:xfrm>
                              <a:off x="54864" y="0"/>
                              <a:ext cx="6858" cy="6858"/>
                            </a:xfrm>
                            <a:prstGeom prst="rect">
                              <a:avLst/>
                            </a:prstGeom>
                          </pic:spPr>
                        </pic:pic>
                        <pic:pic xmlns:pic="http://schemas.openxmlformats.org/drawingml/2006/picture">
                          <pic:nvPicPr>
                            <pic:cNvPr id="42622" name="Picture 42622"/>
                            <pic:cNvPicPr/>
                          </pic:nvPicPr>
                          <pic:blipFill>
                            <a:blip r:embed="rId162"/>
                            <a:stretch>
                              <a:fillRect/>
                            </a:stretch>
                          </pic:blipFill>
                          <pic:spPr>
                            <a:xfrm>
                              <a:off x="27432" y="6858"/>
                              <a:ext cx="61722" cy="34290"/>
                            </a:xfrm>
                            <a:prstGeom prst="rect">
                              <a:avLst/>
                            </a:prstGeom>
                          </pic:spPr>
                        </pic:pic>
                        <pic:pic xmlns:pic="http://schemas.openxmlformats.org/drawingml/2006/picture">
                          <pic:nvPicPr>
                            <pic:cNvPr id="42624" name="Picture 42624"/>
                            <pic:cNvPicPr/>
                          </pic:nvPicPr>
                          <pic:blipFill>
                            <a:blip r:embed="rId163"/>
                            <a:stretch>
                              <a:fillRect/>
                            </a:stretch>
                          </pic:blipFill>
                          <pic:spPr>
                            <a:xfrm>
                              <a:off x="0" y="41148"/>
                              <a:ext cx="89154" cy="6858"/>
                            </a:xfrm>
                            <a:prstGeom prst="rect">
                              <a:avLst/>
                            </a:prstGeom>
                          </pic:spPr>
                        </pic:pic>
                      </wpg:wgp>
                    </a:graphicData>
                  </a:graphic>
                </wp:inline>
              </w:drawing>
            </w:r>
            <w:r>
              <w:drawing>
                <wp:inline distT="0" distB="0" distL="0" distR="0">
                  <wp:extent cx="96012" cy="20574"/>
                  <wp:effectExtent l="0" t="0" r="0" b="0"/>
                  <wp:docPr id="42626" name="Picture 42626"/>
                  <wp:cNvGraphicFramePr/>
                  <a:graphic>
                    <a:graphicData uri="http://schemas.openxmlformats.org/drawingml/2006/picture">
                      <pic:pic xmlns:pic="http://schemas.openxmlformats.org/drawingml/2006/picture">
                        <pic:nvPicPr>
                          <pic:cNvPr id="42626" name="Picture 42626"/>
                          <pic:cNvPicPr/>
                        </pic:nvPicPr>
                        <pic:blipFill>
                          <a:blip r:embed="rId164"/>
                          <a:stretch>
                            <a:fillRect/>
                          </a:stretch>
                        </pic:blipFill>
                        <pic:spPr>
                          <a:xfrm>
                            <a:off x="0" y="0"/>
                            <a:ext cx="96012" cy="20574"/>
                          </a:xfrm>
                          <a:prstGeom prst="rect">
                            <a:avLst/>
                          </a:prstGeom>
                        </pic:spPr>
                      </pic:pic>
                    </a:graphicData>
                  </a:graphic>
                </wp:inline>
              </w:drawing>
            </w:r>
            <w:r>
              <w:drawing>
                <wp:inline distT="0" distB="0" distL="0" distR="0">
                  <wp:extent cx="98298" cy="6857"/>
                  <wp:effectExtent l="0" t="0" r="0" b="0"/>
                  <wp:docPr id="42628" name="Picture 42628"/>
                  <wp:cNvGraphicFramePr/>
                  <a:graphic>
                    <a:graphicData uri="http://schemas.openxmlformats.org/drawingml/2006/picture">
                      <pic:pic xmlns:pic="http://schemas.openxmlformats.org/drawingml/2006/picture">
                        <pic:nvPicPr>
                          <pic:cNvPr id="42628" name="Picture 42628"/>
                          <pic:cNvPicPr/>
                        </pic:nvPicPr>
                        <pic:blipFill>
                          <a:blip r:embed="rId165"/>
                          <a:stretch>
                            <a:fillRect/>
                          </a:stretch>
                        </pic:blipFill>
                        <pic:spPr>
                          <a:xfrm>
                            <a:off x="0" y="0"/>
                            <a:ext cx="98298" cy="6857"/>
                          </a:xfrm>
                          <a:prstGeom prst="rect">
                            <a:avLst/>
                          </a:prstGeom>
                        </pic:spPr>
                      </pic:pic>
                    </a:graphicData>
                  </a:graphic>
                </wp:inline>
              </w:drawing>
            </w:r>
            <w:r>
              <w:rPr>
                <w:rFonts w:cs="Calibri" w:hAnsi="Calibri" w:eastAsia="Calibri" w:ascii="Calibri"/>
                <w:sz w:val="22"/>
              </w:rPr>
              <w:drawing>
                <wp:inline distT="0" distB="0" distL="0" distR="0">
                  <wp:extent cx="96012" cy="15240"/>
                  <wp:docPr id="127835" name="Group 127835"/>
                  <wp:cNvGraphicFramePr/>
                  <a:graphic>
                    <a:graphicData uri="http://schemas.microsoft.com/office/word/2010/wordprocessingGroup">
                      <wpg:wgp>
                        <wpg:cNvGrpSpPr/>
                        <wpg:grpSpPr>
                          <a:xfrm>
                            <a:off x="0" y="0"/>
                            <a:ext cx="96012" cy="15240"/>
                            <a:chOff x="0" y="0"/>
                            <a:chExt cx="96012" cy="15240"/>
                          </a:xfrm>
                        </wpg:grpSpPr>
                        <pic:pic xmlns:pic="http://schemas.openxmlformats.org/drawingml/2006/picture">
                          <pic:nvPicPr>
                            <pic:cNvPr id="42630" name="Picture 42630"/>
                            <pic:cNvPicPr/>
                          </pic:nvPicPr>
                          <pic:blipFill>
                            <a:blip r:embed="rId166"/>
                            <a:stretch>
                              <a:fillRect/>
                            </a:stretch>
                          </pic:blipFill>
                          <pic:spPr>
                            <a:xfrm>
                              <a:off x="0" y="0"/>
                              <a:ext cx="96012" cy="6858"/>
                            </a:xfrm>
                            <a:prstGeom prst="rect">
                              <a:avLst/>
                            </a:prstGeom>
                          </pic:spPr>
                        </pic:pic>
                        <pic:pic xmlns:pic="http://schemas.openxmlformats.org/drawingml/2006/picture">
                          <pic:nvPicPr>
                            <pic:cNvPr id="42632" name="Picture 42632"/>
                            <pic:cNvPicPr/>
                          </pic:nvPicPr>
                          <pic:blipFill>
                            <a:blip r:embed="rId167"/>
                            <a:stretch>
                              <a:fillRect/>
                            </a:stretch>
                          </pic:blipFill>
                          <pic:spPr>
                            <a:xfrm>
                              <a:off x="41148" y="6858"/>
                              <a:ext cx="48006" cy="6858"/>
                            </a:xfrm>
                            <a:prstGeom prst="rect">
                              <a:avLst/>
                            </a:prstGeom>
                          </pic:spPr>
                        </pic:pic>
                        <pic:pic xmlns:pic="http://schemas.openxmlformats.org/drawingml/2006/picture">
                          <pic:nvPicPr>
                            <pic:cNvPr id="42634" name="Picture 42634"/>
                            <pic:cNvPicPr/>
                          </pic:nvPicPr>
                          <pic:blipFill>
                            <a:blip r:embed="rId168"/>
                            <a:stretch>
                              <a:fillRect/>
                            </a:stretch>
                          </pic:blipFill>
                          <pic:spPr>
                            <a:xfrm>
                              <a:off x="54864" y="13715"/>
                              <a:ext cx="6857" cy="1524"/>
                            </a:xfrm>
                            <a:prstGeom prst="rect">
                              <a:avLst/>
                            </a:prstGeom>
                          </pic:spPr>
                        </pic:pic>
                      </wpg:wgp>
                    </a:graphicData>
                  </a:graphic>
                </wp:inline>
              </w:drawing>
            </w:r>
            <w:r>
              <w:rPr>
                <w:rFonts w:cs="Arial" w:hAnsi="Arial" w:eastAsia="Arial" w:ascii="Arial"/>
                <w:sz w:val="20"/>
              </w:rPr>
              <w:t xml:space="preserve"> </w:t>
            </w:r>
            <w:r>
              <w:rPr>
                <w:sz w:val="20"/>
              </w:rPr>
              <w:t xml:space="preserve">Evaluations de l’impact socio-économique (par des utilisateurs), y compris les impacts en matière de création d’emplois </w:t>
            </w:r>
          </w:p>
          <w:p>
            <w:pPr>
              <w:spacing w:before="0" w:after="0" w:line="238" w:lineRule="auto"/>
              <w:ind w:left="722" w:right="0" w:hanging="355"/>
            </w:pPr>
            <w:r>
              <w:rPr>
                <w:rFonts w:cs="Calibri" w:hAnsi="Calibri" w:eastAsia="Calibri" w:ascii="Calibri"/>
                <w:sz w:val="22"/>
              </w:rPr>
              <w:drawing>
                <wp:inline distT="0" distB="0" distL="0" distR="0">
                  <wp:extent cx="89154" cy="48005"/>
                  <wp:docPr id="127843" name="Group 127843"/>
                  <wp:cNvGraphicFramePr/>
                  <a:graphic>
                    <a:graphicData uri="http://schemas.microsoft.com/office/word/2010/wordprocessingGroup">
                      <wpg:wgp>
                        <wpg:cNvGrpSpPr/>
                        <wpg:grpSpPr>
                          <a:xfrm>
                            <a:off x="0" y="0"/>
                            <a:ext cx="89154" cy="48005"/>
                            <a:chOff x="0" y="0"/>
                            <a:chExt cx="89154" cy="48005"/>
                          </a:xfrm>
                        </wpg:grpSpPr>
                        <pic:pic xmlns:pic="http://schemas.openxmlformats.org/drawingml/2006/picture">
                          <pic:nvPicPr>
                            <pic:cNvPr id="42642" name="Picture 42642"/>
                            <pic:cNvPicPr/>
                          </pic:nvPicPr>
                          <pic:blipFill>
                            <a:blip r:embed="rId169"/>
                            <a:stretch>
                              <a:fillRect/>
                            </a:stretch>
                          </pic:blipFill>
                          <pic:spPr>
                            <a:xfrm>
                              <a:off x="27432" y="0"/>
                              <a:ext cx="54864" cy="6858"/>
                            </a:xfrm>
                            <a:prstGeom prst="rect">
                              <a:avLst/>
                            </a:prstGeom>
                          </pic:spPr>
                        </pic:pic>
                        <pic:pic xmlns:pic="http://schemas.openxmlformats.org/drawingml/2006/picture">
                          <pic:nvPicPr>
                            <pic:cNvPr id="42644" name="Picture 42644"/>
                            <pic:cNvPicPr/>
                          </pic:nvPicPr>
                          <pic:blipFill>
                            <a:blip r:embed="rId170"/>
                            <a:stretch>
                              <a:fillRect/>
                            </a:stretch>
                          </pic:blipFill>
                          <pic:spPr>
                            <a:xfrm>
                              <a:off x="27432" y="6857"/>
                              <a:ext cx="61722" cy="27432"/>
                            </a:xfrm>
                            <a:prstGeom prst="rect">
                              <a:avLst/>
                            </a:prstGeom>
                          </pic:spPr>
                        </pic:pic>
                        <pic:pic xmlns:pic="http://schemas.openxmlformats.org/drawingml/2006/picture">
                          <pic:nvPicPr>
                            <pic:cNvPr id="42646" name="Picture 42646"/>
                            <pic:cNvPicPr/>
                          </pic:nvPicPr>
                          <pic:blipFill>
                            <a:blip r:embed="rId171"/>
                            <a:stretch>
                              <a:fillRect/>
                            </a:stretch>
                          </pic:blipFill>
                          <pic:spPr>
                            <a:xfrm>
                              <a:off x="0" y="34289"/>
                              <a:ext cx="89154" cy="13716"/>
                            </a:xfrm>
                            <a:prstGeom prst="rect">
                              <a:avLst/>
                            </a:prstGeom>
                          </pic:spPr>
                        </pic:pic>
                      </wpg:wgp>
                    </a:graphicData>
                  </a:graphic>
                </wp:inline>
              </w:drawing>
            </w:r>
            <w:r>
              <w:drawing>
                <wp:inline distT="0" distB="0" distL="0" distR="0">
                  <wp:extent cx="96012" cy="13716"/>
                  <wp:effectExtent l="0" t="0" r="0" b="0"/>
                  <wp:docPr id="42648" name="Picture 42648"/>
                  <wp:cNvGraphicFramePr/>
                  <a:graphic>
                    <a:graphicData uri="http://schemas.openxmlformats.org/drawingml/2006/picture">
                      <pic:pic xmlns:pic="http://schemas.openxmlformats.org/drawingml/2006/picture">
                        <pic:nvPicPr>
                          <pic:cNvPr id="42648" name="Picture 42648"/>
                          <pic:cNvPicPr/>
                        </pic:nvPicPr>
                        <pic:blipFill>
                          <a:blip r:embed="rId172"/>
                          <a:stretch>
                            <a:fillRect/>
                          </a:stretch>
                        </pic:blipFill>
                        <pic:spPr>
                          <a:xfrm>
                            <a:off x="0" y="0"/>
                            <a:ext cx="96012" cy="13716"/>
                          </a:xfrm>
                          <a:prstGeom prst="rect">
                            <a:avLst/>
                          </a:prstGeom>
                        </pic:spPr>
                      </pic:pic>
                    </a:graphicData>
                  </a:graphic>
                </wp:inline>
              </w:drawing>
            </w:r>
            <w:r>
              <w:rPr>
                <w:rFonts w:cs="Calibri" w:hAnsi="Calibri" w:eastAsia="Calibri" w:ascii="Calibri"/>
                <w:sz w:val="22"/>
              </w:rPr>
              <w:drawing>
                <wp:inline distT="0" distB="0" distL="0" distR="0">
                  <wp:extent cx="98298" cy="20574"/>
                  <wp:docPr id="127846" name="Group 127846"/>
                  <wp:cNvGraphicFramePr/>
                  <a:graphic>
                    <a:graphicData uri="http://schemas.microsoft.com/office/word/2010/wordprocessingGroup">
                      <wpg:wgp>
                        <wpg:cNvGrpSpPr/>
                        <wpg:grpSpPr>
                          <a:xfrm>
                            <a:off x="0" y="0"/>
                            <a:ext cx="98298" cy="20574"/>
                            <a:chOff x="0" y="0"/>
                            <a:chExt cx="98298" cy="20574"/>
                          </a:xfrm>
                        </wpg:grpSpPr>
                        <pic:pic xmlns:pic="http://schemas.openxmlformats.org/drawingml/2006/picture">
                          <pic:nvPicPr>
                            <pic:cNvPr id="42650" name="Picture 42650"/>
                            <pic:cNvPicPr/>
                          </pic:nvPicPr>
                          <pic:blipFill>
                            <a:blip r:embed="rId173"/>
                            <a:stretch>
                              <a:fillRect/>
                            </a:stretch>
                          </pic:blipFill>
                          <pic:spPr>
                            <a:xfrm>
                              <a:off x="0" y="0"/>
                              <a:ext cx="98298" cy="6858"/>
                            </a:xfrm>
                            <a:prstGeom prst="rect">
                              <a:avLst/>
                            </a:prstGeom>
                          </pic:spPr>
                        </pic:pic>
                        <pic:pic xmlns:pic="http://schemas.openxmlformats.org/drawingml/2006/picture">
                          <pic:nvPicPr>
                            <pic:cNvPr id="42652" name="Picture 42652"/>
                            <pic:cNvPicPr/>
                          </pic:nvPicPr>
                          <pic:blipFill>
                            <a:blip r:embed="rId174"/>
                            <a:stretch>
                              <a:fillRect/>
                            </a:stretch>
                          </pic:blipFill>
                          <pic:spPr>
                            <a:xfrm>
                              <a:off x="0" y="6858"/>
                              <a:ext cx="96012" cy="6858"/>
                            </a:xfrm>
                            <a:prstGeom prst="rect">
                              <a:avLst/>
                            </a:prstGeom>
                          </pic:spPr>
                        </pic:pic>
                        <pic:pic xmlns:pic="http://schemas.openxmlformats.org/drawingml/2006/picture">
                          <pic:nvPicPr>
                            <pic:cNvPr id="42654" name="Picture 42654"/>
                            <pic:cNvPicPr/>
                          </pic:nvPicPr>
                          <pic:blipFill>
                            <a:blip r:embed="rId175"/>
                            <a:stretch>
                              <a:fillRect/>
                            </a:stretch>
                          </pic:blipFill>
                          <pic:spPr>
                            <a:xfrm>
                              <a:off x="41148" y="13715"/>
                              <a:ext cx="54864" cy="6858"/>
                            </a:xfrm>
                            <a:prstGeom prst="rect">
                              <a:avLst/>
                            </a:prstGeom>
                          </pic:spPr>
                        </pic:pic>
                      </wpg:wgp>
                    </a:graphicData>
                  </a:graphic>
                </wp:inline>
              </w:drawing>
            </w:r>
            <w:r>
              <w:drawing>
                <wp:inline distT="0" distB="0" distL="0" distR="0">
                  <wp:extent cx="13716" cy="6858"/>
                  <wp:effectExtent l="0" t="0" r="0" b="0"/>
                  <wp:docPr id="42656" name="Picture 42656"/>
                  <wp:cNvGraphicFramePr/>
                  <a:graphic>
                    <a:graphicData uri="http://schemas.openxmlformats.org/drawingml/2006/picture">
                      <pic:pic xmlns:pic="http://schemas.openxmlformats.org/drawingml/2006/picture">
                        <pic:nvPicPr>
                          <pic:cNvPr id="42656" name="Picture 42656"/>
                          <pic:cNvPicPr/>
                        </pic:nvPicPr>
                        <pic:blipFill>
                          <a:blip r:embed="rId176"/>
                          <a:stretch>
                            <a:fillRect/>
                          </a:stretch>
                        </pic:blipFill>
                        <pic:spPr>
                          <a:xfrm>
                            <a:off x="0" y="0"/>
                            <a:ext cx="13716" cy="6858"/>
                          </a:xfrm>
                          <a:prstGeom prst="rect">
                            <a:avLst/>
                          </a:prstGeom>
                        </pic:spPr>
                      </pic:pic>
                    </a:graphicData>
                  </a:graphic>
                </wp:inline>
              </w:drawing>
            </w:r>
            <w:r>
              <w:rPr>
                <w:rFonts w:cs="Arial" w:hAnsi="Arial" w:eastAsia="Arial" w:ascii="Arial"/>
                <w:sz w:val="20"/>
              </w:rPr>
              <w:t xml:space="preserve"> </w:t>
            </w:r>
            <w:r>
              <w:rPr>
                <w:sz w:val="20"/>
              </w:rPr>
              <w:t xml:space="preserve">Evaluations de la dynamique genre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38" w:lineRule="auto"/>
              <w:ind w:left="2" w:right="6" w:firstLine="0"/>
              <w:jc w:val="left"/>
            </w:pPr>
            <w:r>
              <w:rPr>
                <w:sz w:val="20"/>
              </w:rPr>
              <w:t xml:space="preserve">3.1.2 Un document de programme national PTFM grandeur nature 3.1.3 Document de stratégie de </w:t>
            </w:r>
          </w:p>
          <w:p>
            <w:pPr>
              <w:spacing w:before="0" w:after="0" w:line="259" w:lineRule="auto"/>
              <w:ind w:left="2" w:right="0" w:firstLine="0"/>
              <w:jc w:val="left"/>
            </w:pPr>
            <w:r>
              <w:rPr>
                <w:sz w:val="20"/>
              </w:rPr>
              <w:t xml:space="preserve">mobilisation de ressources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 </w:t>
            </w:r>
          </w:p>
          <w:p>
            <w:pPr>
              <w:spacing w:before="0" w:after="0" w:line="259" w:lineRule="auto"/>
              <w:ind w:left="2" w:right="0" w:firstLine="0"/>
              <w:jc w:val="left"/>
            </w:pPr>
            <w:r>
              <w:rPr>
                <w:sz w:val="20"/>
              </w:rPr>
              <w:t xml:space="preserve">3.2 Rapport sur la reproductibilité </w:t>
            </w:r>
          </w:p>
        </w:tc>
        <w:tc>
          <w:tcPr>
            <w:tcW w:w="4728" w:type="dxa"/>
            <w:tcBorders>
              <w:top w:val="single" w:sz="4" w:color="000000"/>
              <w:left w:val="single" w:sz="4" w:color="000000"/>
              <w:bottom w:val="single" w:sz="4" w:color="000000"/>
              <w:right w:val="single" w:sz="5" w:color="000000"/>
            </w:tcBorders>
            <w:vAlign w:val="top"/>
          </w:tcPr>
          <w:p>
            <w:pPr>
              <w:spacing w:before="0" w:after="0" w:line="244" w:lineRule="auto"/>
              <w:ind w:left="2" w:right="0" w:firstLine="0"/>
            </w:pPr>
            <w:r>
              <w:rPr>
                <w:rFonts w:cs="Times New Roman" w:hAnsi="Times New Roman" w:eastAsia="Times New Roman" w:ascii="Times New Roman"/>
                <w:i w:val="1"/>
                <w:sz w:val="20"/>
              </w:rPr>
              <w:t xml:space="preserve">14. Evaluations thématiques détaillées des PTFM dans des </w:t>
            </w:r>
            <w:r>
              <w:rPr>
                <w:sz w:val="20"/>
              </w:rPr>
              <w:t xml:space="preserve"> </w:t>
            </w:r>
          </w:p>
          <w:p>
            <w:pPr>
              <w:spacing w:before="0" w:after="0" w:line="239" w:lineRule="auto"/>
              <w:ind w:left="2" w:right="92" w:firstLine="0"/>
              <w:jc w:val="left"/>
            </w:pPr>
            <w:r>
              <w:rPr>
                <w:rFonts w:cs="Times New Roman" w:hAnsi="Times New Roman" w:eastAsia="Times New Roman" w:ascii="Times New Roman"/>
                <w:i w:val="1"/>
                <w:sz w:val="20"/>
              </w:rPr>
              <w:t xml:space="preserve">domaines tels que les chaînes de valeurs agricoles, le </w:t>
            </w:r>
            <w:r>
              <w:rPr>
                <w:sz w:val="20"/>
              </w:rPr>
              <w:t xml:space="preserve"> </w:t>
            </w:r>
            <w:r>
              <w:rPr>
                <w:rFonts w:cs="Times New Roman" w:hAnsi="Times New Roman" w:eastAsia="Times New Roman" w:ascii="Times New Roman"/>
                <w:i w:val="1"/>
                <w:sz w:val="20"/>
              </w:rPr>
              <w:t xml:space="preserve">genre, la diversification/adaptabilité de la </w:t>
            </w:r>
            <w:r>
              <w:rPr>
                <w:sz w:val="20"/>
              </w:rPr>
              <w:t xml:space="preserve"> </w:t>
            </w:r>
            <w:r>
              <w:rPr>
                <w:rFonts w:cs="Times New Roman" w:hAnsi="Times New Roman" w:eastAsia="Times New Roman" w:ascii="Times New Roman"/>
                <w:i w:val="1"/>
                <w:sz w:val="20"/>
              </w:rPr>
              <w:t xml:space="preserve">technologie, la durabilité de l’entreprise, etc.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spacing w:before="0" w:after="0" w:line="238" w:lineRule="auto"/>
              <w:ind w:left="2" w:right="0" w:firstLine="0"/>
              <w:jc w:val="left"/>
            </w:pPr>
            <w:r>
              <w:rPr>
                <w:rFonts w:cs="Times New Roman" w:hAnsi="Times New Roman" w:eastAsia="Times New Roman" w:ascii="Times New Roman"/>
                <w:i w:val="1"/>
                <w:sz w:val="20"/>
              </w:rPr>
              <w:t xml:space="preserve">15 Elaboration d’une stratégie de mobilisation des ressources. Lobbying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2"/>
              </w:numPr>
              <w:spacing w:before="0" w:after="0" w:line="238" w:lineRule="auto"/>
              <w:ind w:left="2" w:right="0" w:firstLine="0"/>
              <w:jc w:val="left"/>
            </w:pPr>
            <w:r>
              <w:rPr>
                <w:rFonts w:cs="Times New Roman" w:hAnsi="Times New Roman" w:eastAsia="Times New Roman" w:ascii="Times New Roman"/>
                <w:i w:val="1"/>
                <w:sz w:val="20"/>
              </w:rPr>
              <w:t xml:space="preserve">Elaboration et lancement pour les trois pays de programmes PTFM nationaux grandeur nature et de propositions de prêt basés sur des modèles d’agroentreprises reproductibles et exportables dans la sous région  </w:t>
            </w:r>
          </w:p>
          <w:p>
            <w:pPr>
              <w:spacing w:before="0" w:after="0" w:line="259" w:lineRule="auto"/>
              <w:ind w:left="2" w:right="0" w:firstLine="0"/>
              <w:jc w:val="left"/>
            </w:pPr>
            <w:r>
              <w:rPr>
                <w:rFonts w:cs="Times New Roman" w:hAnsi="Times New Roman" w:eastAsia="Times New Roman" w:ascii="Times New Roman"/>
                <w:i w:val="1"/>
                <w:sz w:val="20"/>
              </w:rPr>
              <w:t xml:space="preserve"> </w:t>
            </w:r>
          </w:p>
          <w:p>
            <w:pPr>
              <w:numPr>
                <w:ilvl w:val="0"/>
                <w:numId w:val="32"/>
              </w:numPr>
              <w:spacing w:before="0" w:after="0" w:line="259" w:lineRule="auto"/>
              <w:ind w:left="2" w:right="0" w:firstLine="0"/>
              <w:jc w:val="left"/>
            </w:pPr>
            <w:r>
              <w:rPr>
                <w:rFonts w:cs="Times New Roman" w:hAnsi="Times New Roman" w:eastAsia="Times New Roman" w:ascii="Times New Roman"/>
                <w:i w:val="1"/>
                <w:sz w:val="20"/>
              </w:rPr>
              <w:t xml:space="preserve">Elaboration et partage avec la communauté des acteurs du développement international (bailleurs de fonds, Etats, etc.) d’une stratégie de réplication des PTFM agro entreprises au Mali  dans la CEDEAO et d’autres pays subsahariens</w:t>
            </w:r>
            <w:r>
              <w:rPr>
                <w:sz w:val="20"/>
              </w:rPr>
              <w:t xml:space="preserve"> </w:t>
            </w:r>
          </w:p>
        </w:tc>
      </w:tr>
    </w:tbl>
    <w:p>
      <w:pPr>
        <w:spacing w:before="0" w:after="0" w:line="259" w:lineRule="auto"/>
        <w:ind w:left="-1440" w:right="15400" w:firstLine="0"/>
        <w:jc w:val="left"/>
      </w:pPr>
    </w:p>
    <w:tbl>
      <w:tblPr>
        <w:tblStyle w:val="TableGrid"/>
        <w:tblW w:w="14123" w:type="dxa"/>
        <w:tblInd w:w="-130" w:type="dxa"/>
        <w:tblCellMar>
          <w:top w:w="49" w:type="dxa"/>
          <w:left w:w="108" w:type="dxa"/>
          <w:bottom w:w="0" w:type="dxa"/>
          <w:right w:w="105" w:type="dxa"/>
        </w:tblCellMar>
      </w:tblPr>
      <w:tblGrid>
        <w:gridCol w:w="3268"/>
        <w:gridCol w:w="2976"/>
        <w:gridCol w:w="3150"/>
        <w:gridCol w:w="4729"/>
      </w:tblGrid>
      <w:tr>
        <w:trPr>
          <w:trHeight w:val="5749" w:hRule="atLeast"/>
        </w:trPr>
        <w:tc>
          <w:tcPr>
            <w:tcW w:w="3268" w:type="dxa"/>
            <w:tcBorders>
              <w:top w:val="single" w:sz="4" w:color="000000"/>
              <w:left w:val="single" w:sz="4" w:color="000000"/>
              <w:bottom w:val="single" w:sz="4" w:color="000000"/>
              <w:right w:val="single" w:sz="4" w:color="000000"/>
            </w:tcBorders>
            <w:vAlign w:val="top"/>
          </w:tcPr>
          <w:p>
            <w:pPr>
              <w:spacing w:before="0" w:after="0" w:line="238" w:lineRule="auto"/>
              <w:ind w:left="0" w:right="0" w:firstLine="0"/>
              <w:jc w:val="left"/>
            </w:pPr>
            <w:r>
              <w:rPr>
                <w:sz w:val="20"/>
              </w:rPr>
              <w:t xml:space="preserve">l’Afrique subsaharienne, garantissant un accès universel à l’énergie mécanique pour  la transformation de produits agricoles d’ici 10 ans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2976" w:type="dxa"/>
            <w:tcBorders>
              <w:top w:val="single" w:sz="4" w:color="000000"/>
              <w:left w:val="single" w:sz="4" w:color="000000"/>
              <w:bottom w:val="single" w:sz="4" w:color="000000"/>
              <w:right w:val="single" w:sz="4" w:color="000000"/>
            </w:tcBorders>
            <w:vAlign w:val="top"/>
          </w:tcPr>
          <w:p>
            <w:pPr>
              <w:spacing w:before="0" w:after="132" w:line="237" w:lineRule="auto"/>
              <w:ind w:left="0" w:right="0" w:firstLine="0"/>
              <w:jc w:val="left"/>
            </w:pPr>
            <w:r>
              <w:rPr>
                <w:sz w:val="20"/>
              </w:rPr>
              <w:t xml:space="preserve">3.2.1 Publication et partage des meilleures pratiques   </w:t>
            </w:r>
          </w:p>
          <w:p>
            <w:pPr>
              <w:spacing w:before="0" w:after="109" w:line="259" w:lineRule="auto"/>
              <w:ind w:left="0" w:right="0" w:firstLine="0"/>
              <w:jc w:val="left"/>
            </w:pPr>
            <w:r>
              <w:rPr>
                <w:sz w:val="20"/>
              </w:rPr>
              <w:t xml:space="preserve"> </w:t>
            </w:r>
          </w:p>
          <w:p>
            <w:pPr>
              <w:spacing w:before="0" w:after="109" w:line="259" w:lineRule="auto"/>
              <w:ind w:left="0" w:right="0" w:firstLine="0"/>
              <w:jc w:val="left"/>
            </w:pPr>
            <w:r>
              <w:rPr>
                <w:sz w:val="20"/>
              </w:rPr>
              <w:t xml:space="preserve"> </w:t>
            </w:r>
          </w:p>
          <w:p>
            <w:pPr>
              <w:spacing w:before="0" w:after="109" w:line="259" w:lineRule="auto"/>
              <w:ind w:left="0" w:right="0" w:firstLine="0"/>
              <w:jc w:val="left"/>
            </w:pPr>
            <w:r>
              <w:rPr>
                <w:sz w:val="20"/>
              </w:rPr>
              <w:t xml:space="preserve"> </w:t>
            </w:r>
          </w:p>
          <w:p>
            <w:pPr>
              <w:spacing w:before="0" w:after="109" w:line="259" w:lineRule="auto"/>
              <w:ind w:left="0" w:right="0" w:firstLine="0"/>
              <w:jc w:val="left"/>
            </w:pPr>
            <w:r>
              <w:rPr>
                <w:sz w:val="20"/>
              </w:rPr>
              <w:t xml:space="preserve"> </w:t>
            </w:r>
          </w:p>
          <w:p>
            <w:pPr>
              <w:spacing w:before="0" w:after="109" w:line="259" w:lineRule="auto"/>
              <w:ind w:left="0" w:right="0" w:firstLine="0"/>
              <w:jc w:val="left"/>
            </w:pPr>
            <w:r>
              <w:rPr>
                <w:sz w:val="20"/>
              </w:rPr>
              <w:t xml:space="preserve"> </w:t>
            </w:r>
          </w:p>
          <w:p>
            <w:pPr>
              <w:spacing w:before="0" w:after="109"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1" w:line="237" w:lineRule="auto"/>
              <w:ind w:left="0" w:right="2663" w:firstLine="0"/>
              <w:jc w:val="left"/>
            </w:pPr>
            <w:r>
              <w:rPr>
                <w:sz w:val="20"/>
              </w:rPr>
              <w:t xml:space="preserve"> </w:t>
            </w: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38" w:lineRule="auto"/>
              <w:ind w:left="0" w:right="0" w:firstLine="0"/>
              <w:jc w:val="left"/>
            </w:pPr>
            <w:r>
              <w:rPr>
                <w:sz w:val="20"/>
              </w:rPr>
              <w:t xml:space="preserve">3.2.2 Mise en place d’une stratégie d’extension des PTFM </w:t>
            </w:r>
          </w:p>
          <w:p>
            <w:pPr>
              <w:spacing w:before="0" w:after="0" w:line="259" w:lineRule="auto"/>
              <w:ind w:left="0" w:right="0" w:firstLine="0"/>
              <w:jc w:val="left"/>
            </w:pPr>
            <w:r>
              <w:rPr>
                <w:sz w:val="20"/>
              </w:rPr>
              <w:t xml:space="preserve">agro entreprises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150" w:type="dxa"/>
            <w:tcBorders>
              <w:top w:val="single" w:sz="4" w:color="000000"/>
              <w:left w:val="single" w:sz="4" w:color="000000"/>
              <w:bottom w:val="single" w:sz="4" w:color="000000"/>
              <w:right w:val="single" w:sz="4" w:color="000000"/>
            </w:tcBorders>
            <w:vAlign w:val="top"/>
          </w:tcPr>
          <w:p>
            <w:pPr>
              <w:spacing w:before="0" w:after="37" w:line="238" w:lineRule="auto"/>
              <w:ind w:left="0" w:right="0" w:firstLine="0"/>
              <w:jc w:val="left"/>
            </w:pPr>
            <w:r>
              <w:rPr>
                <w:sz w:val="20"/>
              </w:rPr>
              <w:t xml:space="preserve">des PTFM agro-entreprises, comportant les leçons apprises au cours de la décennie écoulée et proposant des modèles durables et reproductibles d’entreprises agricoles dans la au Mali. Ce rapport comprend: </w:t>
            </w:r>
          </w:p>
          <w:p>
            <w:pPr>
              <w:spacing w:before="0" w:after="15" w:line="259" w:lineRule="auto"/>
              <w:ind w:left="9" w:right="0" w:firstLine="0"/>
              <w:jc w:val="left"/>
            </w:pPr>
            <w:r>
              <w:rPr>
                <w:rFonts w:cs="Calibri" w:hAnsi="Calibri" w:eastAsia="Calibri" w:ascii="Calibri"/>
                <w:sz w:val="22"/>
              </w:rPr>
              <w:drawing>
                <wp:inline distT="0" distB="0" distL="0" distR="0">
                  <wp:extent cx="89154" cy="48006"/>
                  <wp:docPr id="124390" name="Group 124390"/>
                  <wp:cNvGraphicFramePr/>
                  <a:graphic>
                    <a:graphicData uri="http://schemas.microsoft.com/office/word/2010/wordprocessingGroup">
                      <wpg:wgp>
                        <wpg:cNvGrpSpPr/>
                        <wpg:grpSpPr>
                          <a:xfrm>
                            <a:off x="0" y="0"/>
                            <a:ext cx="89154" cy="48006"/>
                            <a:chOff x="0" y="0"/>
                            <a:chExt cx="89154" cy="48006"/>
                          </a:xfrm>
                        </wpg:grpSpPr>
                        <pic:pic xmlns:pic="http://schemas.openxmlformats.org/drawingml/2006/picture">
                          <pic:nvPicPr>
                            <pic:cNvPr id="42780" name="Picture 42780"/>
                            <pic:cNvPicPr/>
                          </pic:nvPicPr>
                          <pic:blipFill>
                            <a:blip r:embed="rId177"/>
                            <a:stretch>
                              <a:fillRect/>
                            </a:stretch>
                          </pic:blipFill>
                          <pic:spPr>
                            <a:xfrm>
                              <a:off x="54864" y="0"/>
                              <a:ext cx="6858" cy="6858"/>
                            </a:xfrm>
                            <a:prstGeom prst="rect">
                              <a:avLst/>
                            </a:prstGeom>
                          </pic:spPr>
                        </pic:pic>
                        <pic:pic xmlns:pic="http://schemas.openxmlformats.org/drawingml/2006/picture">
                          <pic:nvPicPr>
                            <pic:cNvPr id="42782" name="Picture 42782"/>
                            <pic:cNvPicPr/>
                          </pic:nvPicPr>
                          <pic:blipFill>
                            <a:blip r:embed="rId178"/>
                            <a:stretch>
                              <a:fillRect/>
                            </a:stretch>
                          </pic:blipFill>
                          <pic:spPr>
                            <a:xfrm>
                              <a:off x="27432" y="6858"/>
                              <a:ext cx="61722" cy="34290"/>
                            </a:xfrm>
                            <a:prstGeom prst="rect">
                              <a:avLst/>
                            </a:prstGeom>
                          </pic:spPr>
                        </pic:pic>
                        <pic:pic xmlns:pic="http://schemas.openxmlformats.org/drawingml/2006/picture">
                          <pic:nvPicPr>
                            <pic:cNvPr id="42784" name="Picture 42784"/>
                            <pic:cNvPicPr/>
                          </pic:nvPicPr>
                          <pic:blipFill>
                            <a:blip r:embed="rId179"/>
                            <a:stretch>
                              <a:fillRect/>
                            </a:stretch>
                          </pic:blipFill>
                          <pic:spPr>
                            <a:xfrm>
                              <a:off x="0" y="41148"/>
                              <a:ext cx="89154" cy="6858"/>
                            </a:xfrm>
                            <a:prstGeom prst="rect">
                              <a:avLst/>
                            </a:prstGeom>
                          </pic:spPr>
                        </pic:pic>
                      </wpg:wgp>
                    </a:graphicData>
                  </a:graphic>
                </wp:inline>
              </w:drawing>
            </w:r>
            <w:r>
              <w:drawing>
                <wp:inline distT="0" distB="0" distL="0" distR="0">
                  <wp:extent cx="96012" cy="34290"/>
                  <wp:effectExtent l="0" t="0" r="0" b="0"/>
                  <wp:docPr id="42786" name="Picture 42786"/>
                  <wp:cNvGraphicFramePr/>
                  <a:graphic>
                    <a:graphicData uri="http://schemas.openxmlformats.org/drawingml/2006/picture">
                      <pic:pic xmlns:pic="http://schemas.openxmlformats.org/drawingml/2006/picture">
                        <pic:nvPicPr>
                          <pic:cNvPr id="42786" name="Picture 42786"/>
                          <pic:cNvPicPr/>
                        </pic:nvPicPr>
                        <pic:blipFill>
                          <a:blip r:embed="rId180"/>
                          <a:stretch>
                            <a:fillRect/>
                          </a:stretch>
                        </pic:blipFill>
                        <pic:spPr>
                          <a:xfrm>
                            <a:off x="0" y="0"/>
                            <a:ext cx="96012" cy="34290"/>
                          </a:xfrm>
                          <a:prstGeom prst="rect">
                            <a:avLst/>
                          </a:prstGeom>
                        </pic:spPr>
                      </pic:pic>
                    </a:graphicData>
                  </a:graphic>
                </wp:inline>
              </w:drawing>
            </w:r>
            <w:r>
              <w:rPr>
                <w:rFonts w:cs="Arial" w:hAnsi="Arial" w:eastAsia="Arial" w:ascii="Arial"/>
                <w:sz w:val="20"/>
              </w:rPr>
              <w:t xml:space="preserve"> </w:t>
            </w:r>
            <w:r>
              <w:rPr>
                <w:sz w:val="20"/>
              </w:rPr>
              <w:t xml:space="preserve">L’accès à la micro finance </w:t>
            </w:r>
          </w:p>
          <w:p>
            <w:pPr>
              <w:spacing w:before="0" w:after="38" w:line="238" w:lineRule="auto"/>
              <w:ind w:left="361" w:right="0" w:hanging="352"/>
              <w:jc w:val="left"/>
            </w:pPr>
            <w:r>
              <w:rPr>
                <w:rFonts w:cs="Calibri" w:hAnsi="Calibri" w:eastAsia="Calibri" w:ascii="Calibri"/>
                <w:sz w:val="22"/>
              </w:rPr>
              <w:drawing>
                <wp:inline distT="0" distB="0" distL="0" distR="0">
                  <wp:extent cx="96012" cy="48006"/>
                  <wp:docPr id="124396" name="Group 124396"/>
                  <wp:cNvGraphicFramePr/>
                  <a:graphic>
                    <a:graphicData uri="http://schemas.microsoft.com/office/word/2010/wordprocessingGroup">
                      <wpg:wgp>
                        <wpg:cNvGrpSpPr/>
                        <wpg:grpSpPr>
                          <a:xfrm>
                            <a:off x="0" y="0"/>
                            <a:ext cx="96012" cy="48006"/>
                            <a:chOff x="0" y="0"/>
                            <a:chExt cx="96012" cy="48006"/>
                          </a:xfrm>
                        </wpg:grpSpPr>
                        <pic:pic xmlns:pic="http://schemas.openxmlformats.org/drawingml/2006/picture">
                          <pic:nvPicPr>
                            <pic:cNvPr id="42798" name="Picture 42798"/>
                            <pic:cNvPicPr/>
                          </pic:nvPicPr>
                          <pic:blipFill>
                            <a:blip r:embed="rId181"/>
                            <a:stretch>
                              <a:fillRect/>
                            </a:stretch>
                          </pic:blipFill>
                          <pic:spPr>
                            <a:xfrm>
                              <a:off x="0" y="0"/>
                              <a:ext cx="89154" cy="6858"/>
                            </a:xfrm>
                            <a:prstGeom prst="rect">
                              <a:avLst/>
                            </a:prstGeom>
                          </pic:spPr>
                        </pic:pic>
                        <pic:pic xmlns:pic="http://schemas.openxmlformats.org/drawingml/2006/picture">
                          <pic:nvPicPr>
                            <pic:cNvPr id="42800" name="Picture 42800"/>
                            <pic:cNvPicPr/>
                          </pic:nvPicPr>
                          <pic:blipFill>
                            <a:blip r:embed="rId182"/>
                            <a:stretch>
                              <a:fillRect/>
                            </a:stretch>
                          </pic:blipFill>
                          <pic:spPr>
                            <a:xfrm>
                              <a:off x="0" y="6858"/>
                              <a:ext cx="96012" cy="34290"/>
                            </a:xfrm>
                            <a:prstGeom prst="rect">
                              <a:avLst/>
                            </a:prstGeom>
                          </pic:spPr>
                        </pic:pic>
                        <pic:pic xmlns:pic="http://schemas.openxmlformats.org/drawingml/2006/picture">
                          <pic:nvPicPr>
                            <pic:cNvPr id="42802" name="Picture 42802"/>
                            <pic:cNvPicPr/>
                          </pic:nvPicPr>
                          <pic:blipFill>
                            <a:blip r:embed="rId183"/>
                            <a:stretch>
                              <a:fillRect/>
                            </a:stretch>
                          </pic:blipFill>
                          <pic:spPr>
                            <a:xfrm>
                              <a:off x="41148" y="41148"/>
                              <a:ext cx="54864" cy="6858"/>
                            </a:xfrm>
                            <a:prstGeom prst="rect">
                              <a:avLst/>
                            </a:prstGeom>
                          </pic:spPr>
                        </pic:pic>
                      </wpg:wgp>
                    </a:graphicData>
                  </a:graphic>
                </wp:inline>
              </w:drawing>
            </w:r>
            <w:r>
              <w:rPr>
                <w:rFonts w:cs="Calibri" w:hAnsi="Calibri" w:eastAsia="Calibri" w:ascii="Calibri"/>
                <w:sz w:val="22"/>
              </w:rPr>
              <w:drawing>
                <wp:inline distT="0" distB="0" distL="0" distR="0">
                  <wp:extent cx="61722" cy="41148"/>
                  <wp:docPr id="124394" name="Group 124394"/>
                  <wp:cNvGraphicFramePr/>
                  <a:graphic>
                    <a:graphicData uri="http://schemas.microsoft.com/office/word/2010/wordprocessingGroup">
                      <wpg:wgp>
                        <wpg:cNvGrpSpPr/>
                        <wpg:grpSpPr>
                          <a:xfrm>
                            <a:off x="0" y="0"/>
                            <a:ext cx="61722" cy="41148"/>
                            <a:chOff x="0" y="0"/>
                            <a:chExt cx="61722" cy="41148"/>
                          </a:xfrm>
                        </wpg:grpSpPr>
                        <pic:pic xmlns:pic="http://schemas.openxmlformats.org/drawingml/2006/picture">
                          <pic:nvPicPr>
                            <pic:cNvPr id="42794" name="Picture 42794"/>
                            <pic:cNvPicPr/>
                          </pic:nvPicPr>
                          <pic:blipFill>
                            <a:blip r:embed="rId184"/>
                            <a:stretch>
                              <a:fillRect/>
                            </a:stretch>
                          </pic:blipFill>
                          <pic:spPr>
                            <a:xfrm>
                              <a:off x="27432" y="0"/>
                              <a:ext cx="6858" cy="6858"/>
                            </a:xfrm>
                            <a:prstGeom prst="rect">
                              <a:avLst/>
                            </a:prstGeom>
                          </pic:spPr>
                        </pic:pic>
                        <pic:pic xmlns:pic="http://schemas.openxmlformats.org/drawingml/2006/picture">
                          <pic:nvPicPr>
                            <pic:cNvPr id="42796" name="Picture 42796"/>
                            <pic:cNvPicPr/>
                          </pic:nvPicPr>
                          <pic:blipFill>
                            <a:blip r:embed="rId185"/>
                            <a:stretch>
                              <a:fillRect/>
                            </a:stretch>
                          </pic:blipFill>
                          <pic:spPr>
                            <a:xfrm>
                              <a:off x="0" y="6858"/>
                              <a:ext cx="61722" cy="34290"/>
                            </a:xfrm>
                            <a:prstGeom prst="rect">
                              <a:avLst/>
                            </a:prstGeom>
                          </pic:spPr>
                        </pic:pic>
                      </wpg:wgp>
                    </a:graphicData>
                  </a:graphic>
                </wp:inline>
              </w:drawing>
            </w:r>
            <w:r>
              <w:drawing>
                <wp:inline distT="0" distB="0" distL="0" distR="0">
                  <wp:extent cx="6858" cy="6858"/>
                  <wp:effectExtent l="0" t="0" r="0" b="0"/>
                  <wp:docPr id="42804" name="Picture 42804"/>
                  <wp:cNvGraphicFramePr/>
                  <a:graphic>
                    <a:graphicData uri="http://schemas.openxmlformats.org/drawingml/2006/picture">
                      <pic:pic xmlns:pic="http://schemas.openxmlformats.org/drawingml/2006/picture">
                        <pic:nvPicPr>
                          <pic:cNvPr id="42804" name="Picture 42804"/>
                          <pic:cNvPicPr/>
                        </pic:nvPicPr>
                        <pic:blipFill>
                          <a:blip r:embed="rId186"/>
                          <a:stretch>
                            <a:fillRect/>
                          </a:stretch>
                        </pic:blipFill>
                        <pic:spPr>
                          <a:xfrm>
                            <a:off x="0" y="0"/>
                            <a:ext cx="6858" cy="6858"/>
                          </a:xfrm>
                          <a:prstGeom prst="rect">
                            <a:avLst/>
                          </a:prstGeom>
                        </pic:spPr>
                      </pic:pic>
                    </a:graphicData>
                  </a:graphic>
                </wp:inline>
              </w:drawing>
            </w:r>
            <w:r>
              <w:rPr>
                <w:rFonts w:cs="Arial" w:hAnsi="Arial" w:eastAsia="Arial" w:ascii="Arial"/>
                <w:sz w:val="20"/>
              </w:rPr>
              <w:t xml:space="preserve"> </w:t>
            </w:r>
            <w:r>
              <w:rPr>
                <w:sz w:val="20"/>
              </w:rPr>
              <w:t xml:space="preserve">Une stratégie de diversification technologique </w:t>
            </w:r>
          </w:p>
          <w:p>
            <w:pPr>
              <w:spacing w:before="0" w:after="32" w:line="238" w:lineRule="auto"/>
              <w:ind w:left="361" w:right="0" w:hanging="352"/>
              <w:jc w:val="left"/>
            </w:pPr>
            <w:r>
              <w:rPr>
                <w:rFonts w:cs="Calibri" w:hAnsi="Calibri" w:eastAsia="Calibri" w:ascii="Calibri"/>
                <w:sz w:val="22"/>
              </w:rPr>
              <w:drawing>
                <wp:inline distT="0" distB="0" distL="0" distR="0">
                  <wp:extent cx="96012" cy="48006"/>
                  <wp:docPr id="124402" name="Group 124402"/>
                  <wp:cNvGraphicFramePr/>
                  <a:graphic>
                    <a:graphicData uri="http://schemas.microsoft.com/office/word/2010/wordprocessingGroup">
                      <wpg:wgp>
                        <wpg:cNvGrpSpPr/>
                        <wpg:grpSpPr>
                          <a:xfrm>
                            <a:off x="0" y="0"/>
                            <a:ext cx="96012" cy="48006"/>
                            <a:chOff x="0" y="0"/>
                            <a:chExt cx="96012" cy="48006"/>
                          </a:xfrm>
                        </wpg:grpSpPr>
                        <pic:pic xmlns:pic="http://schemas.openxmlformats.org/drawingml/2006/picture">
                          <pic:nvPicPr>
                            <pic:cNvPr id="42813" name="Picture 42813"/>
                            <pic:cNvPicPr/>
                          </pic:nvPicPr>
                          <pic:blipFill>
                            <a:blip r:embed="rId187"/>
                            <a:stretch>
                              <a:fillRect/>
                            </a:stretch>
                          </pic:blipFill>
                          <pic:spPr>
                            <a:xfrm>
                              <a:off x="0" y="0"/>
                              <a:ext cx="89154" cy="6858"/>
                            </a:xfrm>
                            <a:prstGeom prst="rect">
                              <a:avLst/>
                            </a:prstGeom>
                          </pic:spPr>
                        </pic:pic>
                        <pic:pic xmlns:pic="http://schemas.openxmlformats.org/drawingml/2006/picture">
                          <pic:nvPicPr>
                            <pic:cNvPr id="42815" name="Picture 42815"/>
                            <pic:cNvPicPr/>
                          </pic:nvPicPr>
                          <pic:blipFill>
                            <a:blip r:embed="rId188"/>
                            <a:stretch>
                              <a:fillRect/>
                            </a:stretch>
                          </pic:blipFill>
                          <pic:spPr>
                            <a:xfrm>
                              <a:off x="0" y="6858"/>
                              <a:ext cx="96012" cy="34290"/>
                            </a:xfrm>
                            <a:prstGeom prst="rect">
                              <a:avLst/>
                            </a:prstGeom>
                          </pic:spPr>
                        </pic:pic>
                        <pic:pic xmlns:pic="http://schemas.openxmlformats.org/drawingml/2006/picture">
                          <pic:nvPicPr>
                            <pic:cNvPr id="42817" name="Picture 42817"/>
                            <pic:cNvPicPr/>
                          </pic:nvPicPr>
                          <pic:blipFill>
                            <a:blip r:embed="rId189"/>
                            <a:stretch>
                              <a:fillRect/>
                            </a:stretch>
                          </pic:blipFill>
                          <pic:spPr>
                            <a:xfrm>
                              <a:off x="48006" y="41148"/>
                              <a:ext cx="41148" cy="6858"/>
                            </a:xfrm>
                            <a:prstGeom prst="rect">
                              <a:avLst/>
                            </a:prstGeom>
                          </pic:spPr>
                        </pic:pic>
                      </wpg:wgp>
                    </a:graphicData>
                  </a:graphic>
                </wp:inline>
              </w:drawing>
            </w:r>
            <w:r>
              <w:rPr>
                <w:rFonts w:cs="Calibri" w:hAnsi="Calibri" w:eastAsia="Calibri" w:ascii="Calibri"/>
                <w:sz w:val="22"/>
              </w:rPr>
              <w:drawing>
                <wp:inline distT="0" distB="0" distL="0" distR="0">
                  <wp:extent cx="61722" cy="41148"/>
                  <wp:docPr id="124400" name="Group 124400"/>
                  <wp:cNvGraphicFramePr/>
                  <a:graphic>
                    <a:graphicData uri="http://schemas.microsoft.com/office/word/2010/wordprocessingGroup">
                      <wpg:wgp>
                        <wpg:cNvGrpSpPr/>
                        <wpg:grpSpPr>
                          <a:xfrm>
                            <a:off x="0" y="0"/>
                            <a:ext cx="61722" cy="41148"/>
                            <a:chOff x="0" y="0"/>
                            <a:chExt cx="61722" cy="41148"/>
                          </a:xfrm>
                        </wpg:grpSpPr>
                        <pic:pic xmlns:pic="http://schemas.openxmlformats.org/drawingml/2006/picture">
                          <pic:nvPicPr>
                            <pic:cNvPr id="42809" name="Picture 42809"/>
                            <pic:cNvPicPr/>
                          </pic:nvPicPr>
                          <pic:blipFill>
                            <a:blip r:embed="rId190"/>
                            <a:stretch>
                              <a:fillRect/>
                            </a:stretch>
                          </pic:blipFill>
                          <pic:spPr>
                            <a:xfrm>
                              <a:off x="27432" y="0"/>
                              <a:ext cx="6858" cy="6858"/>
                            </a:xfrm>
                            <a:prstGeom prst="rect">
                              <a:avLst/>
                            </a:prstGeom>
                          </pic:spPr>
                        </pic:pic>
                        <pic:pic xmlns:pic="http://schemas.openxmlformats.org/drawingml/2006/picture">
                          <pic:nvPicPr>
                            <pic:cNvPr id="42811" name="Picture 42811"/>
                            <pic:cNvPicPr/>
                          </pic:nvPicPr>
                          <pic:blipFill>
                            <a:blip r:embed="rId191"/>
                            <a:stretch>
                              <a:fillRect/>
                            </a:stretch>
                          </pic:blipFill>
                          <pic:spPr>
                            <a:xfrm>
                              <a:off x="0" y="6858"/>
                              <a:ext cx="61722" cy="34290"/>
                            </a:xfrm>
                            <a:prstGeom prst="rect">
                              <a:avLst/>
                            </a:prstGeom>
                          </pic:spPr>
                        </pic:pic>
                      </wpg:wgp>
                    </a:graphicData>
                  </a:graphic>
                </wp:inline>
              </w:drawing>
            </w:r>
            <w:r>
              <w:drawing>
                <wp:inline distT="0" distB="0" distL="0" distR="0">
                  <wp:extent cx="6857" cy="762"/>
                  <wp:effectExtent l="0" t="0" r="0" b="0"/>
                  <wp:docPr id="42819" name="Picture 42819"/>
                  <wp:cNvGraphicFramePr/>
                  <a:graphic>
                    <a:graphicData uri="http://schemas.openxmlformats.org/drawingml/2006/picture">
                      <pic:pic xmlns:pic="http://schemas.openxmlformats.org/drawingml/2006/picture">
                        <pic:nvPicPr>
                          <pic:cNvPr id="42819" name="Picture 42819"/>
                          <pic:cNvPicPr/>
                        </pic:nvPicPr>
                        <pic:blipFill>
                          <a:blip r:embed="rId192"/>
                          <a:stretch>
                            <a:fillRect/>
                          </a:stretch>
                        </pic:blipFill>
                        <pic:spPr>
                          <a:xfrm>
                            <a:off x="0" y="0"/>
                            <a:ext cx="6857" cy="762"/>
                          </a:xfrm>
                          <a:prstGeom prst="rect">
                            <a:avLst/>
                          </a:prstGeom>
                        </pic:spPr>
                      </pic:pic>
                    </a:graphicData>
                  </a:graphic>
                </wp:inline>
              </w:drawing>
            </w:r>
            <w:r>
              <w:rPr>
                <w:rFonts w:cs="Arial" w:hAnsi="Arial" w:eastAsia="Arial" w:ascii="Arial"/>
                <w:sz w:val="20"/>
              </w:rPr>
              <w:t xml:space="preserve"> </w:t>
            </w:r>
            <w:r>
              <w:rPr>
                <w:sz w:val="20"/>
              </w:rPr>
              <w:t xml:space="preserve">Une stratégie d’amélioration de la valeur agricole </w:t>
            </w:r>
          </w:p>
          <w:p>
            <w:pPr>
              <w:spacing w:before="0" w:after="0" w:line="238" w:lineRule="auto"/>
              <w:ind w:left="361" w:right="0" w:hanging="352"/>
              <w:jc w:val="left"/>
            </w:pPr>
            <w:r>
              <w:rPr>
                <w:rFonts w:cs="Calibri" w:hAnsi="Calibri" w:eastAsia="Calibri" w:ascii="Calibri"/>
                <w:sz w:val="22"/>
              </w:rPr>
              <w:drawing>
                <wp:inline distT="0" distB="0" distL="0" distR="0">
                  <wp:extent cx="96012" cy="75438"/>
                  <wp:docPr id="124407" name="Group 124407"/>
                  <wp:cNvGraphicFramePr/>
                  <a:graphic>
                    <a:graphicData uri="http://schemas.microsoft.com/office/word/2010/wordprocessingGroup">
                      <wpg:wgp>
                        <wpg:cNvGrpSpPr/>
                        <wpg:grpSpPr>
                          <a:xfrm>
                            <a:off x="0" y="0"/>
                            <a:ext cx="96012" cy="75438"/>
                            <a:chOff x="0" y="0"/>
                            <a:chExt cx="96012" cy="75438"/>
                          </a:xfrm>
                        </wpg:grpSpPr>
                        <pic:pic xmlns:pic="http://schemas.openxmlformats.org/drawingml/2006/picture">
                          <pic:nvPicPr>
                            <pic:cNvPr id="42826" name="Picture 42826"/>
                            <pic:cNvPicPr/>
                          </pic:nvPicPr>
                          <pic:blipFill>
                            <a:blip r:embed="rId185"/>
                            <a:stretch>
                              <a:fillRect/>
                            </a:stretch>
                          </pic:blipFill>
                          <pic:spPr>
                            <a:xfrm>
                              <a:off x="27432" y="0"/>
                              <a:ext cx="61722" cy="34290"/>
                            </a:xfrm>
                            <a:prstGeom prst="rect">
                              <a:avLst/>
                            </a:prstGeom>
                          </pic:spPr>
                        </pic:pic>
                        <pic:pic xmlns:pic="http://schemas.openxmlformats.org/drawingml/2006/picture">
                          <pic:nvPicPr>
                            <pic:cNvPr id="42828" name="Picture 42828"/>
                            <pic:cNvPicPr/>
                          </pic:nvPicPr>
                          <pic:blipFill>
                            <a:blip r:embed="rId181"/>
                            <a:stretch>
                              <a:fillRect/>
                            </a:stretch>
                          </pic:blipFill>
                          <pic:spPr>
                            <a:xfrm>
                              <a:off x="0" y="34290"/>
                              <a:ext cx="89154" cy="6858"/>
                            </a:xfrm>
                            <a:prstGeom prst="rect">
                              <a:avLst/>
                            </a:prstGeom>
                          </pic:spPr>
                        </pic:pic>
                        <pic:pic xmlns:pic="http://schemas.openxmlformats.org/drawingml/2006/picture">
                          <pic:nvPicPr>
                            <pic:cNvPr id="42830" name="Picture 42830"/>
                            <pic:cNvPicPr/>
                          </pic:nvPicPr>
                          <pic:blipFill>
                            <a:blip r:embed="rId182"/>
                            <a:stretch>
                              <a:fillRect/>
                            </a:stretch>
                          </pic:blipFill>
                          <pic:spPr>
                            <a:xfrm>
                              <a:off x="0" y="41148"/>
                              <a:ext cx="96012" cy="34290"/>
                            </a:xfrm>
                            <a:prstGeom prst="rect">
                              <a:avLst/>
                            </a:prstGeom>
                          </pic:spPr>
                        </pic:pic>
                      </wpg:wgp>
                    </a:graphicData>
                  </a:graphic>
                </wp:inline>
              </w:drawing>
            </w:r>
            <w:r>
              <w:rPr>
                <w:rFonts w:cs="Calibri" w:hAnsi="Calibri" w:eastAsia="Calibri" w:ascii="Calibri"/>
                <w:sz w:val="22"/>
              </w:rPr>
              <w:drawing>
                <wp:inline distT="0" distB="0" distL="0" distR="0">
                  <wp:extent cx="54864" cy="13716"/>
                  <wp:docPr id="124410" name="Group 124410"/>
                  <wp:cNvGraphicFramePr/>
                  <a:graphic>
                    <a:graphicData uri="http://schemas.microsoft.com/office/word/2010/wordprocessingGroup">
                      <wpg:wgp>
                        <wpg:cNvGrpSpPr/>
                        <wpg:grpSpPr>
                          <a:xfrm>
                            <a:off x="0" y="0"/>
                            <a:ext cx="54864" cy="13716"/>
                            <a:chOff x="0" y="0"/>
                            <a:chExt cx="54864" cy="13716"/>
                          </a:xfrm>
                        </wpg:grpSpPr>
                        <pic:pic xmlns:pic="http://schemas.openxmlformats.org/drawingml/2006/picture">
                          <pic:nvPicPr>
                            <pic:cNvPr id="42832" name="Picture 42832"/>
                            <pic:cNvPicPr/>
                          </pic:nvPicPr>
                          <pic:blipFill>
                            <a:blip r:embed="rId183"/>
                            <a:stretch>
                              <a:fillRect/>
                            </a:stretch>
                          </pic:blipFill>
                          <pic:spPr>
                            <a:xfrm>
                              <a:off x="0" y="0"/>
                              <a:ext cx="54864" cy="6858"/>
                            </a:xfrm>
                            <a:prstGeom prst="rect">
                              <a:avLst/>
                            </a:prstGeom>
                          </pic:spPr>
                        </pic:pic>
                        <pic:pic xmlns:pic="http://schemas.openxmlformats.org/drawingml/2006/picture">
                          <pic:nvPicPr>
                            <pic:cNvPr id="42834" name="Picture 42834"/>
                            <pic:cNvPicPr/>
                          </pic:nvPicPr>
                          <pic:blipFill>
                            <a:blip r:embed="rId186"/>
                            <a:stretch>
                              <a:fillRect/>
                            </a:stretch>
                          </pic:blipFill>
                          <pic:spPr>
                            <a:xfrm>
                              <a:off x="13716" y="6858"/>
                              <a:ext cx="6858" cy="6858"/>
                            </a:xfrm>
                            <a:prstGeom prst="rect">
                              <a:avLst/>
                            </a:prstGeom>
                          </pic:spPr>
                        </pic:pic>
                      </wpg:wgp>
                    </a:graphicData>
                  </a:graphic>
                </wp:inline>
              </w:drawing>
            </w:r>
            <w:r>
              <w:drawing>
                <wp:inline distT="0" distB="0" distL="0" distR="0">
                  <wp:extent cx="6858" cy="6858"/>
                  <wp:effectExtent l="0" t="0" r="0" b="0"/>
                  <wp:docPr id="42824" name="Picture 42824"/>
                  <wp:cNvGraphicFramePr/>
                  <a:graphic>
                    <a:graphicData uri="http://schemas.openxmlformats.org/drawingml/2006/picture">
                      <pic:pic xmlns:pic="http://schemas.openxmlformats.org/drawingml/2006/picture">
                        <pic:nvPicPr>
                          <pic:cNvPr id="42824" name="Picture 42824"/>
                          <pic:cNvPicPr/>
                        </pic:nvPicPr>
                        <pic:blipFill>
                          <a:blip r:embed="rId184"/>
                          <a:stretch>
                            <a:fillRect/>
                          </a:stretch>
                        </pic:blipFill>
                        <pic:spPr>
                          <a:xfrm>
                            <a:off x="0" y="0"/>
                            <a:ext cx="6858" cy="6858"/>
                          </a:xfrm>
                          <a:prstGeom prst="rect">
                            <a:avLst/>
                          </a:prstGeom>
                        </pic:spPr>
                      </pic:pic>
                    </a:graphicData>
                  </a:graphic>
                </wp:inline>
              </w:drawing>
            </w:r>
            <w:r>
              <w:rPr>
                <w:rFonts w:cs="Arial" w:hAnsi="Arial" w:eastAsia="Arial" w:ascii="Arial"/>
                <w:sz w:val="20"/>
              </w:rPr>
              <w:t xml:space="preserve"> </w:t>
            </w:r>
            <w:r>
              <w:rPr>
                <w:sz w:val="20"/>
              </w:rPr>
              <w:t xml:space="preserve">Un plan d’investissement décennal -Une stratégie de </w:t>
            </w:r>
          </w:p>
          <w:p>
            <w:pPr>
              <w:spacing w:before="0" w:after="0" w:line="259" w:lineRule="auto"/>
              <w:ind w:left="360" w:right="0" w:firstLine="0"/>
              <w:jc w:val="left"/>
            </w:pPr>
            <w:r>
              <w:rPr>
                <w:sz w:val="20"/>
              </w:rPr>
              <w:t xml:space="preserve">développement institutionnel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3.2 Partage de la stratégie réplication des PTFM agro entreprises dans la CEDEAO, en Afrique subsaharienne et aux niveaux régional et international </w:t>
            </w:r>
          </w:p>
        </w:tc>
        <w:tc>
          <w:tcPr>
            <w:tcW w:w="4729"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r>
    </w:tbl>
    <w:p>
      <w:pPr>
        <w:sectPr>
          <w:footerReference w:type="even" r:id="rId9"/>
          <w:footerReference w:type="default" r:id="rId8"/>
          <w:footerReference w:type="first" r:id="rId7"/>
          <w:pgSz w:w="16840" w:h="11904" w:orient="landscape"/>
          <w:pgMar w:footer="708" w:left="1440" w:top="350" w:right="1440" w:bottom="1440"/>
          <w:pgNumType w:fmt="decimal"/>
          <w:cols/>
        </w:sectPr>
      </w:pPr>
    </w:p>
    <w:p>
      <w:pPr>
        <w:spacing w:before="0" w:after="311" w:line="259" w:lineRule="auto"/>
        <w:ind w:left="0" w:right="0" w:firstLine="0"/>
        <w:jc w:val="left"/>
      </w:pPr>
      <w:r>
        <w:rPr/>
        <w:t xml:space="preserve"> 	 </w:t>
      </w:r>
    </w:p>
    <w:p>
      <w:pPr>
        <w:tabs>
          <w:tab w:val="center" w:pos="3913"/>
        </w:tabs>
        <w:spacing w:before="0" w:after="322" w:line="249" w:lineRule="auto"/>
        <w:ind w:left="-15" w:right="0" w:firstLine="0"/>
        <w:jc w:val="left"/>
      </w:pPr>
      <w:r>
        <w:rPr/>
        <w:t xml:space="preserve">IV ; 	</w:t>
      </w:r>
      <w:r>
        <w:rPr>
          <w:rFonts w:cs="Times New Roman" w:hAnsi="Times New Roman" w:eastAsia="Times New Roman" w:ascii="Times New Roman"/>
          <w:b w:val="1"/>
        </w:rPr>
        <w:t xml:space="preserve">ORGANES DU PROGRAMME NATIONAL </w:t>
      </w:r>
    </w:p>
    <w:p>
      <w:pPr>
        <w:pStyle w:val="heading2"/>
        <w:spacing w:before="0" w:after="128" w:line="249" w:lineRule="auto"/>
        <w:ind w:left="370"/>
      </w:pPr>
      <w:r>
        <w:rPr/>
        <w:t xml:space="preserve">1.</w:t>
      </w:r>
      <w:r>
        <w:rPr>
          <w:rFonts w:cs="Arial" w:hAnsi="Arial" w:eastAsia="Arial" w:ascii="Arial"/>
        </w:rPr>
        <w:t xml:space="preserve"> </w:t>
      </w:r>
      <w:r>
        <w:rPr/>
        <w:t xml:space="preserve">Ancrage institutionnel  et gestion du Programme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Le Programme sera à exécution nationale. Dans la mesure où il est axé prioritairement autour de la problématique de réduction de la pauvreté énergétique des femmes rurales en vue de leur promotion économique et sociale, il sera placé sous la tutelle administrative et financière du Ministère de la Promotion de la femme, de l’Enfant et de la Famille. Au niveau régional, les directions régionales de la promotion de la femme serviront de relais opérationnels au projet </w:t>
      </w:r>
    </w:p>
    <w:p>
      <w:pPr>
        <w:spacing w:before="0" w:after="0" w:line="259" w:lineRule="auto"/>
        <w:ind w:left="708" w:right="0" w:firstLine="0"/>
        <w:jc w:val="left"/>
      </w:pPr>
      <w:r>
        <w:rPr/>
        <w:t xml:space="preserve"> </w:t>
      </w:r>
    </w:p>
    <w:p>
      <w:pPr>
        <w:spacing w:before="0" w:after="0" w:line="259" w:lineRule="auto"/>
        <w:ind w:left="370" w:right="0"/>
        <w:jc w:val="left"/>
      </w:pPr>
      <w:r>
        <w:rPr>
          <w:rFonts w:cs="Times New Roman" w:hAnsi="Times New Roman" w:eastAsia="Times New Roman" w:ascii="Times New Roman"/>
          <w:b w:val="1"/>
        </w:rPr>
        <w:t xml:space="preserve">2.</w:t>
      </w:r>
      <w:r>
        <w:rPr>
          <w:rFonts w:cs="Arial" w:hAnsi="Arial" w:eastAsia="Arial" w:ascii="Arial"/>
          <w:b w:val="1"/>
        </w:rPr>
        <w:t xml:space="preserve"> </w:t>
      </w:r>
      <w:r>
        <w:rPr>
          <w:rFonts w:cs="Times New Roman" w:hAnsi="Times New Roman" w:eastAsia="Times New Roman" w:ascii="Times New Roman"/>
          <w:b w:val="1"/>
          <w:u w:val="single" w:color="000000"/>
        </w:rPr>
        <w:t xml:space="preserve">Coordination du Programme</w:t>
      </w:r>
      <w:r>
        <w:rPr>
          <w:rFonts w:cs="Times New Roman" w:hAnsi="Times New Roman" w:eastAsia="Times New Roman" w:ascii="Times New Roman"/>
          <w:b w:val="1"/>
        </w:rPr>
        <w:t xml:space="preserve"> </w:t>
      </w:r>
    </w:p>
    <w:p>
      <w:pPr>
        <w:spacing w:before="0" w:after="0" w:line="259" w:lineRule="auto"/>
        <w:ind w:left="0" w:right="0" w:firstLine="0"/>
        <w:jc w:val="left"/>
      </w:pPr>
      <w:r>
        <w:rPr/>
        <w:t xml:space="preserve"> </w:t>
      </w:r>
    </w:p>
    <w:p>
      <w:pPr>
        <w:pStyle w:val="normal"/>
        <w:spacing w:before="0" w:after="195" w:line="248" w:lineRule="auto"/>
        <w:ind w:left="-5" w:right="0"/>
      </w:pPr>
      <w:r>
        <w:rPr/>
        <w:t xml:space="preserve">En attendant la mise en place de la structure gestion du Programme National de Développement des plateformes multifonctionnelles pour la lutte contre la pauvreté, une équipe légère de coordination sera installée à Sévaré, qui sera chargée de la mise en œuvre du projet. Elle se compose d’un coordinateur national, des experts, de techniciens et d’un personnel de soutien, basée à Mopti (Sévaré) et se présente comme suit : </w:t>
      </w:r>
    </w:p>
    <w:p>
      <w:pPr>
        <w:spacing w:before="0" w:after="0" w:line="259" w:lineRule="auto"/>
        <w:ind w:left="0" w:right="0" w:firstLine="0"/>
        <w:jc w:val="left"/>
      </w:pPr>
      <w:r>
        <w:rPr/>
        <w:t xml:space="preserve"> </w:t>
      </w:r>
    </w:p>
    <w:p>
      <w:pPr>
        <w:pStyle w:val="heading3"/>
        <w:spacing w:before="0" w:after="13" w:line="249" w:lineRule="auto"/>
        <w:ind w:left="430"/>
      </w:pPr>
      <w:r>
        <w:rPr>
          <w:rFonts w:cs="Wingdings" w:hAnsi="Wingdings" w:eastAsia="Wingdings" w:ascii="Wingdings"/>
          <w:b w:val="0"/>
        </w:rPr>
        <w:t xml:space="preserve"></w:t>
      </w:r>
      <w:r>
        <w:rPr>
          <w:rFonts w:cs="Arial" w:hAnsi="Arial" w:eastAsia="Arial" w:ascii="Arial"/>
          <w:b w:val="0"/>
        </w:rPr>
        <w:t xml:space="preserve"> </w:t>
      </w:r>
      <w:r>
        <w:rPr/>
        <w:t xml:space="preserve">Coordinateur national </w:t>
      </w:r>
    </w:p>
    <w:p>
      <w:pPr>
        <w:pStyle w:val="normal"/>
        <w:numPr>
          <w:ilvl w:val="0"/>
          <w:numId w:val="9"/>
        </w:numPr>
        <w:spacing w:before="0" w:after="36" w:line="248" w:lineRule="auto"/>
        <w:ind w:left="780" w:right="0" w:hanging="360"/>
      </w:pPr>
      <w:r>
        <w:rPr/>
        <w:t xml:space="preserve">Secrétaire comptable </w:t>
      </w:r>
    </w:p>
    <w:p>
      <w:pPr>
        <w:pStyle w:val="normal"/>
        <w:numPr>
          <w:ilvl w:val="0"/>
          <w:numId w:val="9"/>
        </w:numPr>
        <w:spacing w:before="0" w:after="31" w:line="248" w:lineRule="auto"/>
        <w:ind w:left="780" w:right="0" w:hanging="360"/>
      </w:pPr>
      <w:r>
        <w:rPr/>
        <w:t xml:space="preserve">Secrétaire (chargé du bureau de Bamako) </w:t>
      </w:r>
    </w:p>
    <w:p>
      <w:pPr>
        <w:pStyle w:val="normal"/>
        <w:numPr>
          <w:ilvl w:val="0"/>
          <w:numId w:val="9"/>
        </w:numPr>
        <w:spacing w:before="0" w:after="30" w:line="248" w:lineRule="auto"/>
        <w:ind w:left="780" w:right="0" w:hanging="360"/>
      </w:pPr>
      <w:r>
        <w:rPr/>
        <w:t xml:space="preserve">Planton  </w:t>
      </w:r>
      <w:r>
        <w:rPr>
          <w:rFonts w:cs="Wingdings" w:hAnsi="Wingdings" w:eastAsia="Wingdings" w:ascii="Wingdings"/>
        </w:rPr>
        <w:t xml:space="preserve"></w:t>
      </w:r>
      <w:r>
        <w:rPr>
          <w:rFonts w:cs="Arial" w:hAnsi="Arial" w:eastAsia="Arial" w:ascii="Arial"/>
        </w:rPr>
        <w:t xml:space="preserve"> </w:t>
      </w:r>
      <w:r>
        <w:rPr/>
        <w:t xml:space="preserve">3 chauffeurs </w:t>
      </w:r>
    </w:p>
    <w:p>
      <w:pPr>
        <w:pStyle w:val="heading3"/>
        <w:spacing w:before="0" w:after="13" w:line="249" w:lineRule="auto"/>
        <w:ind w:left="430"/>
      </w:pPr>
      <w:r>
        <w:rPr>
          <w:rFonts w:cs="Wingdings" w:hAnsi="Wingdings" w:eastAsia="Wingdings" w:ascii="Wingdings"/>
          <w:b w:val="0"/>
        </w:rPr>
        <w:t xml:space="preserve"></w:t>
      </w:r>
      <w:r>
        <w:rPr>
          <w:rFonts w:cs="Arial" w:hAnsi="Arial" w:eastAsia="Arial" w:ascii="Arial"/>
          <w:b w:val="0"/>
        </w:rPr>
        <w:t xml:space="preserve"> </w:t>
      </w:r>
      <w:r>
        <w:rPr/>
        <w:t xml:space="preserve">Chef de Division technique </w:t>
      </w:r>
    </w:p>
    <w:p>
      <w:pPr>
        <w:pStyle w:val="normal"/>
        <w:numPr>
          <w:ilvl w:val="0"/>
          <w:numId w:val="10"/>
        </w:numPr>
        <w:spacing w:before="0" w:after="36" w:line="248" w:lineRule="auto"/>
        <w:ind w:left="780" w:right="0" w:hanging="360"/>
      </w:pPr>
      <w:r>
        <w:rPr/>
        <w:t xml:space="preserve">Technicien </w:t>
      </w:r>
    </w:p>
    <w:p>
      <w:pPr>
        <w:pStyle w:val="normal"/>
        <w:numPr>
          <w:ilvl w:val="0"/>
          <w:numId w:val="10"/>
        </w:numPr>
        <w:spacing w:before="0" w:after="5" w:line="248" w:lineRule="auto"/>
        <w:ind w:left="780" w:right="0" w:hanging="360"/>
      </w:pPr>
      <w:r>
        <w:rPr/>
        <w:t xml:space="preserve">Agent  coursier et  chargé de la documentation </w:t>
      </w:r>
    </w:p>
    <w:p>
      <w:pPr>
        <w:pStyle w:val="heading3"/>
        <w:spacing w:before="0" w:after="13" w:line="249" w:lineRule="auto"/>
        <w:ind w:left="430"/>
      </w:pPr>
      <w:r>
        <w:rPr>
          <w:rFonts w:cs="Wingdings" w:hAnsi="Wingdings" w:eastAsia="Wingdings" w:ascii="Wingdings"/>
          <w:b w:val="0"/>
        </w:rPr>
        <w:t xml:space="preserve"></w:t>
      </w:r>
      <w:r>
        <w:rPr>
          <w:rFonts w:cs="Arial" w:hAnsi="Arial" w:eastAsia="Arial" w:ascii="Arial"/>
          <w:b w:val="0"/>
        </w:rPr>
        <w:t xml:space="preserve"> </w:t>
      </w:r>
      <w:r>
        <w:rPr/>
        <w:t xml:space="preserve">Chef de Division socio économie et  suivi évaluation </w:t>
      </w:r>
    </w:p>
    <w:p>
      <w:pPr>
        <w:pStyle w:val="normal"/>
        <w:numPr>
          <w:ilvl w:val="0"/>
          <w:numId w:val="11"/>
        </w:numPr>
        <w:spacing w:before="0" w:after="36" w:line="248" w:lineRule="auto"/>
        <w:ind w:left="780" w:right="0" w:hanging="360"/>
      </w:pPr>
      <w:r>
        <w:rPr/>
        <w:t xml:space="preserve">Chargé de suivi évaluation </w:t>
      </w:r>
    </w:p>
    <w:p>
      <w:pPr>
        <w:pStyle w:val="normal"/>
        <w:numPr>
          <w:ilvl w:val="0"/>
          <w:numId w:val="11"/>
        </w:numPr>
        <w:spacing w:before="0" w:after="34" w:line="248" w:lineRule="auto"/>
        <w:ind w:left="780" w:right="0" w:hanging="360"/>
      </w:pPr>
      <w:r>
        <w:rPr/>
        <w:t xml:space="preserve">Chargé des AGR et de la micro finance  </w:t>
      </w:r>
    </w:p>
    <w:p>
      <w:pPr>
        <w:pStyle w:val="normal"/>
        <w:numPr>
          <w:ilvl w:val="0"/>
          <w:numId w:val="11"/>
        </w:numPr>
        <w:spacing w:before="0" w:after="5" w:line="248" w:lineRule="auto"/>
        <w:ind w:left="780" w:right="0" w:hanging="360"/>
      </w:pPr>
      <w:r>
        <w:rPr/>
        <w:t xml:space="preserve">Un agent de saisie  </w:t>
      </w:r>
    </w:p>
    <w:p>
      <w:pPr>
        <w:pStyle w:val="heading3"/>
        <w:spacing w:before="0" w:after="13" w:line="249" w:lineRule="auto"/>
        <w:ind w:left="430"/>
      </w:pPr>
      <w:r>
        <w:rPr>
          <w:rFonts w:cs="Wingdings" w:hAnsi="Wingdings" w:eastAsia="Wingdings" w:ascii="Wingdings"/>
          <w:b w:val="0"/>
        </w:rPr>
        <w:t xml:space="preserve"></w:t>
      </w:r>
      <w:r>
        <w:rPr>
          <w:rFonts w:cs="Arial" w:hAnsi="Arial" w:eastAsia="Arial" w:ascii="Arial"/>
          <w:b w:val="0"/>
        </w:rPr>
        <w:t xml:space="preserve"> </w:t>
      </w:r>
      <w:r>
        <w:rPr/>
        <w:t xml:space="preserve">Chef de Division communication  </w:t>
      </w:r>
    </w:p>
    <w:p>
      <w:pPr>
        <w:pStyle w:val="normal"/>
        <w:spacing w:before="0" w:after="5" w:line="248" w:lineRule="auto"/>
        <w:ind w:left="430" w:right="0"/>
      </w:pPr>
      <w:r>
        <w:rPr>
          <w:rFonts w:cs="Wingdings" w:hAnsi="Wingdings" w:eastAsia="Wingdings" w:ascii="Wingdings"/>
        </w:rPr>
        <w:t xml:space="preserve"></w:t>
      </w:r>
      <w:r>
        <w:rPr>
          <w:rFonts w:cs="Arial" w:hAnsi="Arial" w:eastAsia="Arial" w:ascii="Arial"/>
        </w:rPr>
        <w:t xml:space="preserve"> </w:t>
      </w:r>
      <w:r>
        <w:rPr/>
        <w:t xml:space="preserve">Assistant au chef de division </w:t>
      </w:r>
    </w:p>
    <w:p>
      <w:pPr>
        <w:spacing w:before="0" w:after="0" w:line="259" w:lineRule="auto"/>
        <w:ind w:left="0" w:right="0" w:firstLine="0"/>
        <w:jc w:val="left"/>
      </w:pPr>
      <w:r>
        <w:rPr/>
        <w:t xml:space="preserve"> </w:t>
      </w:r>
    </w:p>
    <w:p>
      <w:pPr>
        <w:pStyle w:val="normal"/>
        <w:spacing w:before="0" w:after="75" w:line="248" w:lineRule="auto"/>
        <w:ind w:left="-5" w:right="0"/>
      </w:pPr>
      <w:r>
        <w:rPr/>
        <w:t xml:space="preserve">Toutes les options de structure devront être explorées pour une gestion appropriée et efficiente du Programme : structure privée, structure parapublique type CESPA ou AGETIC, etc.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204" w:line="259" w:lineRule="auto"/>
        <w:jc w:val="right"/>
      </w:pPr>
      <w:r>
        <w:rPr>
          <w:rFonts w:cs="Calibri" w:hAnsi="Calibri" w:eastAsia="Calibri" w:ascii="Calibri"/>
          <w:sz w:val="22"/>
        </w:rPr>
        <w:drawing>
          <wp:anchor simplePos="0" relativeHeight="0" locked="0" layoutInCell="1" allowOverlap="1" behindDoc="1">
            <wp:simplePos x="0" y="0"/>
            <wp:positionH relativeFrom="column">
              <wp:posOffset>1788414</wp:posOffset>
            </wp:positionH>
            <wp:positionV relativeFrom="paragraph">
              <wp:posOffset>-85110</wp:posOffset>
            </wp:positionV>
            <wp:extent cx="2260092" cy="490728"/>
            <wp:wrapNone/>
            <wp:docPr id="127266" name="Group 127266"/>
            <wp:cNvGraphicFramePr/>
            <a:graphic>
              <a:graphicData uri="http://schemas.microsoft.com/office/word/2010/wordprocessingGroup">
                <wpg:wgp>
                  <wpg:cNvGrpSpPr/>
                  <wpg:grpSpPr>
                    <a:xfrm>
                      <a:off x="0" y="0"/>
                      <a:ext cx="2260092" cy="490728"/>
                      <a:chOff x="0" y="0"/>
                      <a:chExt cx="2260092" cy="490728"/>
                    </a:xfrm>
                  </wpg:grpSpPr>
                  <wps:wsp>
                    <wps:cNvPr id="164025" name="Shape 164025"/>
                    <wps:cNvSpPr/>
                    <wps:spPr>
                      <a:xfrm>
                        <a:off x="0" y="0"/>
                        <a:ext cx="19050" cy="76200"/>
                      </a:xfrm>
                      <a:custGeom>
                        <a:pathLst>
                          <a:path w="19050" h="76200">
                            <a:moveTo>
                              <a:pt x="0" y="0"/>
                            </a:moveTo>
                            <a:lnTo>
                              <a:pt x="19050" y="0"/>
                            </a:lnTo>
                            <a:lnTo>
                              <a:pt x="19050" y="76200"/>
                            </a:lnTo>
                            <a:lnTo>
                              <a:pt x="0" y="7620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26" name="Shape 164026"/>
                    <wps:cNvSpPr/>
                    <wps:spPr>
                      <a:xfrm>
                        <a:off x="0" y="0"/>
                        <a:ext cx="76200" cy="19050"/>
                      </a:xfrm>
                      <a:custGeom>
                        <a:pathLst>
                          <a:path w="76200" h="19050">
                            <a:moveTo>
                              <a:pt x="0" y="0"/>
                            </a:moveTo>
                            <a:lnTo>
                              <a:pt x="76200" y="0"/>
                            </a:lnTo>
                            <a:lnTo>
                              <a:pt x="76200"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27" name="Shape 164027"/>
                    <wps:cNvSpPr/>
                    <wps:spPr>
                      <a:xfrm>
                        <a:off x="19050" y="19050"/>
                        <a:ext cx="38100" cy="57150"/>
                      </a:xfrm>
                      <a:custGeom>
                        <a:pathLst>
                          <a:path w="38100" h="57150">
                            <a:moveTo>
                              <a:pt x="0" y="0"/>
                            </a:moveTo>
                            <a:lnTo>
                              <a:pt x="38100" y="0"/>
                            </a:lnTo>
                            <a:lnTo>
                              <a:pt x="38100" y="57150"/>
                            </a:lnTo>
                            <a:lnTo>
                              <a:pt x="0" y="5715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28" name="Shape 164028"/>
                    <wps:cNvSpPr/>
                    <wps:spPr>
                      <a:xfrm>
                        <a:off x="19050" y="19050"/>
                        <a:ext cx="57150" cy="38100"/>
                      </a:xfrm>
                      <a:custGeom>
                        <a:pathLst>
                          <a:path w="57150" h="38100">
                            <a:moveTo>
                              <a:pt x="0" y="0"/>
                            </a:moveTo>
                            <a:lnTo>
                              <a:pt x="57150" y="0"/>
                            </a:lnTo>
                            <a:lnTo>
                              <a:pt x="57150"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29" name="Shape 164029"/>
                    <wps:cNvSpPr/>
                    <wps:spPr>
                      <a:xfrm>
                        <a:off x="57150" y="57150"/>
                        <a:ext cx="19050" cy="19050"/>
                      </a:xfrm>
                      <a:custGeom>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30" name="Shape 164030"/>
                    <wps:cNvSpPr/>
                    <wps:spPr>
                      <a:xfrm>
                        <a:off x="76200" y="0"/>
                        <a:ext cx="2031492" cy="19050"/>
                      </a:xfrm>
                      <a:custGeom>
                        <a:pathLst>
                          <a:path w="2031492" h="19050">
                            <a:moveTo>
                              <a:pt x="0" y="0"/>
                            </a:moveTo>
                            <a:lnTo>
                              <a:pt x="2031492" y="0"/>
                            </a:lnTo>
                            <a:lnTo>
                              <a:pt x="2031492"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31" name="Shape 164031"/>
                    <wps:cNvSpPr/>
                    <wps:spPr>
                      <a:xfrm>
                        <a:off x="76200" y="19050"/>
                        <a:ext cx="2031492" cy="38100"/>
                      </a:xfrm>
                      <a:custGeom>
                        <a:pathLst>
                          <a:path w="2031492" h="38100">
                            <a:moveTo>
                              <a:pt x="0" y="0"/>
                            </a:moveTo>
                            <a:lnTo>
                              <a:pt x="2031492" y="0"/>
                            </a:lnTo>
                            <a:lnTo>
                              <a:pt x="2031492"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32" name="Shape 164032"/>
                    <wps:cNvSpPr/>
                    <wps:spPr>
                      <a:xfrm>
                        <a:off x="76200" y="57150"/>
                        <a:ext cx="2031492" cy="19050"/>
                      </a:xfrm>
                      <a:custGeom>
                        <a:pathLst>
                          <a:path w="2031492" h="19050">
                            <a:moveTo>
                              <a:pt x="0" y="0"/>
                            </a:moveTo>
                            <a:lnTo>
                              <a:pt x="2031492" y="0"/>
                            </a:lnTo>
                            <a:lnTo>
                              <a:pt x="2031492"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33" name="Shape 164033"/>
                    <wps:cNvSpPr/>
                    <wps:spPr>
                      <a:xfrm>
                        <a:off x="2164842" y="0"/>
                        <a:ext cx="19050" cy="76200"/>
                      </a:xfrm>
                      <a:custGeom>
                        <a:pathLst>
                          <a:path w="19050" h="76200">
                            <a:moveTo>
                              <a:pt x="0" y="0"/>
                            </a:moveTo>
                            <a:lnTo>
                              <a:pt x="19050" y="0"/>
                            </a:lnTo>
                            <a:lnTo>
                              <a:pt x="19050" y="76200"/>
                            </a:lnTo>
                            <a:lnTo>
                              <a:pt x="0" y="7620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34" name="Shape 164034"/>
                    <wps:cNvSpPr/>
                    <wps:spPr>
                      <a:xfrm>
                        <a:off x="2107692" y="0"/>
                        <a:ext cx="76200" cy="19050"/>
                      </a:xfrm>
                      <a:custGeom>
                        <a:pathLst>
                          <a:path w="76200" h="19050">
                            <a:moveTo>
                              <a:pt x="0" y="0"/>
                            </a:moveTo>
                            <a:lnTo>
                              <a:pt x="76200" y="0"/>
                            </a:lnTo>
                            <a:lnTo>
                              <a:pt x="76200"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35" name="Shape 164035"/>
                    <wps:cNvSpPr/>
                    <wps:spPr>
                      <a:xfrm>
                        <a:off x="2126742" y="19050"/>
                        <a:ext cx="38100" cy="57150"/>
                      </a:xfrm>
                      <a:custGeom>
                        <a:pathLst>
                          <a:path w="38100" h="57150">
                            <a:moveTo>
                              <a:pt x="0" y="0"/>
                            </a:moveTo>
                            <a:lnTo>
                              <a:pt x="38100" y="0"/>
                            </a:lnTo>
                            <a:lnTo>
                              <a:pt x="38100" y="57150"/>
                            </a:lnTo>
                            <a:lnTo>
                              <a:pt x="0" y="5715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36" name="Shape 164036"/>
                    <wps:cNvSpPr/>
                    <wps:spPr>
                      <a:xfrm>
                        <a:off x="2107692" y="19050"/>
                        <a:ext cx="57150" cy="38100"/>
                      </a:xfrm>
                      <a:custGeom>
                        <a:pathLst>
                          <a:path w="57150" h="38100">
                            <a:moveTo>
                              <a:pt x="0" y="0"/>
                            </a:moveTo>
                            <a:lnTo>
                              <a:pt x="57150" y="0"/>
                            </a:lnTo>
                            <a:lnTo>
                              <a:pt x="57150"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37" name="Shape 164037"/>
                    <wps:cNvSpPr/>
                    <wps:spPr>
                      <a:xfrm>
                        <a:off x="2107692" y="57150"/>
                        <a:ext cx="19050" cy="19050"/>
                      </a:xfrm>
                      <a:custGeom>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38" name="Shape 164038"/>
                    <wps:cNvSpPr/>
                    <wps:spPr>
                      <a:xfrm>
                        <a:off x="0" y="76200"/>
                        <a:ext cx="19050" cy="262128"/>
                      </a:xfrm>
                      <a:custGeom>
                        <a:pathLst>
                          <a:path w="19050" h="262128">
                            <a:moveTo>
                              <a:pt x="0" y="0"/>
                            </a:moveTo>
                            <a:lnTo>
                              <a:pt x="19050" y="0"/>
                            </a:lnTo>
                            <a:lnTo>
                              <a:pt x="19050" y="262128"/>
                            </a:lnTo>
                            <a:lnTo>
                              <a:pt x="0" y="262128"/>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39" name="Shape 164039"/>
                    <wps:cNvSpPr/>
                    <wps:spPr>
                      <a:xfrm>
                        <a:off x="19050" y="76200"/>
                        <a:ext cx="38100" cy="262128"/>
                      </a:xfrm>
                      <a:custGeom>
                        <a:pathLst>
                          <a:path w="38100" h="262128">
                            <a:moveTo>
                              <a:pt x="0" y="0"/>
                            </a:moveTo>
                            <a:lnTo>
                              <a:pt x="38100" y="0"/>
                            </a:lnTo>
                            <a:lnTo>
                              <a:pt x="38100" y="262128"/>
                            </a:lnTo>
                            <a:lnTo>
                              <a:pt x="0" y="262128"/>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40" name="Shape 164040"/>
                    <wps:cNvSpPr/>
                    <wps:spPr>
                      <a:xfrm>
                        <a:off x="57150" y="76200"/>
                        <a:ext cx="19050" cy="262128"/>
                      </a:xfrm>
                      <a:custGeom>
                        <a:pathLst>
                          <a:path w="19050" h="262128">
                            <a:moveTo>
                              <a:pt x="0" y="0"/>
                            </a:moveTo>
                            <a:lnTo>
                              <a:pt x="19050" y="0"/>
                            </a:lnTo>
                            <a:lnTo>
                              <a:pt x="19050" y="262128"/>
                            </a:lnTo>
                            <a:lnTo>
                              <a:pt x="0" y="262128"/>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41" name="Shape 164041"/>
                    <wps:cNvSpPr/>
                    <wps:spPr>
                      <a:xfrm>
                        <a:off x="2183892" y="76200"/>
                        <a:ext cx="76200" cy="262128"/>
                      </a:xfrm>
                      <a:custGeom>
                        <a:pathLst>
                          <a:path w="76200" h="262128">
                            <a:moveTo>
                              <a:pt x="0" y="0"/>
                            </a:moveTo>
                            <a:lnTo>
                              <a:pt x="76200" y="0"/>
                            </a:lnTo>
                            <a:lnTo>
                              <a:pt x="76200" y="262128"/>
                            </a:lnTo>
                            <a:lnTo>
                              <a:pt x="0" y="262128"/>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42" name="Shape 164042"/>
                    <wps:cNvSpPr/>
                    <wps:spPr>
                      <a:xfrm>
                        <a:off x="2164842" y="76200"/>
                        <a:ext cx="19050" cy="262128"/>
                      </a:xfrm>
                      <a:custGeom>
                        <a:pathLst>
                          <a:path w="19050" h="262128">
                            <a:moveTo>
                              <a:pt x="0" y="0"/>
                            </a:moveTo>
                            <a:lnTo>
                              <a:pt x="19050" y="0"/>
                            </a:lnTo>
                            <a:lnTo>
                              <a:pt x="19050" y="262128"/>
                            </a:lnTo>
                            <a:lnTo>
                              <a:pt x="0" y="262128"/>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43" name="Shape 164043"/>
                    <wps:cNvSpPr/>
                    <wps:spPr>
                      <a:xfrm>
                        <a:off x="2126742" y="76200"/>
                        <a:ext cx="38100" cy="262128"/>
                      </a:xfrm>
                      <a:custGeom>
                        <a:pathLst>
                          <a:path w="38100" h="262128">
                            <a:moveTo>
                              <a:pt x="0" y="0"/>
                            </a:moveTo>
                            <a:lnTo>
                              <a:pt x="38100" y="0"/>
                            </a:lnTo>
                            <a:lnTo>
                              <a:pt x="38100" y="262128"/>
                            </a:lnTo>
                            <a:lnTo>
                              <a:pt x="0" y="262128"/>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44" name="Shape 164044"/>
                    <wps:cNvSpPr/>
                    <wps:spPr>
                      <a:xfrm>
                        <a:off x="2107692" y="76200"/>
                        <a:ext cx="19050" cy="262128"/>
                      </a:xfrm>
                      <a:custGeom>
                        <a:pathLst>
                          <a:path w="19050" h="262128">
                            <a:moveTo>
                              <a:pt x="0" y="0"/>
                            </a:moveTo>
                            <a:lnTo>
                              <a:pt x="19050" y="0"/>
                            </a:lnTo>
                            <a:lnTo>
                              <a:pt x="19050" y="262128"/>
                            </a:lnTo>
                            <a:lnTo>
                              <a:pt x="0" y="262128"/>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45" name="Shape 164045"/>
                    <wps:cNvSpPr/>
                    <wps:spPr>
                      <a:xfrm>
                        <a:off x="0" y="338328"/>
                        <a:ext cx="19050" cy="76200"/>
                      </a:xfrm>
                      <a:custGeom>
                        <a:pathLst>
                          <a:path w="19050" h="76200">
                            <a:moveTo>
                              <a:pt x="0" y="0"/>
                            </a:moveTo>
                            <a:lnTo>
                              <a:pt x="19050" y="0"/>
                            </a:lnTo>
                            <a:lnTo>
                              <a:pt x="19050" y="76200"/>
                            </a:lnTo>
                            <a:lnTo>
                              <a:pt x="0" y="7620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46" name="Shape 164046"/>
                    <wps:cNvSpPr/>
                    <wps:spPr>
                      <a:xfrm>
                        <a:off x="0" y="395478"/>
                        <a:ext cx="76200" cy="19050"/>
                      </a:xfrm>
                      <a:custGeom>
                        <a:pathLst>
                          <a:path w="76200" h="19050">
                            <a:moveTo>
                              <a:pt x="0" y="0"/>
                            </a:moveTo>
                            <a:lnTo>
                              <a:pt x="76200" y="0"/>
                            </a:lnTo>
                            <a:lnTo>
                              <a:pt x="76200"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47" name="Shape 164047"/>
                    <wps:cNvSpPr/>
                    <wps:spPr>
                      <a:xfrm>
                        <a:off x="19050" y="338328"/>
                        <a:ext cx="38100" cy="57150"/>
                      </a:xfrm>
                      <a:custGeom>
                        <a:pathLst>
                          <a:path w="38100" h="57150">
                            <a:moveTo>
                              <a:pt x="0" y="0"/>
                            </a:moveTo>
                            <a:lnTo>
                              <a:pt x="38100" y="0"/>
                            </a:lnTo>
                            <a:lnTo>
                              <a:pt x="38100" y="57150"/>
                            </a:lnTo>
                            <a:lnTo>
                              <a:pt x="0" y="5715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48" name="Shape 164048"/>
                    <wps:cNvSpPr/>
                    <wps:spPr>
                      <a:xfrm>
                        <a:off x="19050" y="357378"/>
                        <a:ext cx="57150" cy="38100"/>
                      </a:xfrm>
                      <a:custGeom>
                        <a:pathLst>
                          <a:path w="57150" h="38100">
                            <a:moveTo>
                              <a:pt x="0" y="0"/>
                            </a:moveTo>
                            <a:lnTo>
                              <a:pt x="57150" y="0"/>
                            </a:lnTo>
                            <a:lnTo>
                              <a:pt x="57150"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49" name="Shape 164049"/>
                    <wps:cNvSpPr/>
                    <wps:spPr>
                      <a:xfrm>
                        <a:off x="57150" y="338328"/>
                        <a:ext cx="19050" cy="19050"/>
                      </a:xfrm>
                      <a:custGeom>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50" name="Shape 164050"/>
                    <wps:cNvSpPr/>
                    <wps:spPr>
                      <a:xfrm>
                        <a:off x="76200" y="414528"/>
                        <a:ext cx="2031492" cy="76200"/>
                      </a:xfrm>
                      <a:custGeom>
                        <a:pathLst>
                          <a:path w="2031492" h="76200">
                            <a:moveTo>
                              <a:pt x="0" y="0"/>
                            </a:moveTo>
                            <a:lnTo>
                              <a:pt x="2031492" y="0"/>
                            </a:lnTo>
                            <a:lnTo>
                              <a:pt x="2031492" y="76200"/>
                            </a:lnTo>
                            <a:lnTo>
                              <a:pt x="0" y="7620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51" name="Shape 164051"/>
                    <wps:cNvSpPr/>
                    <wps:spPr>
                      <a:xfrm>
                        <a:off x="76200" y="395478"/>
                        <a:ext cx="2031492" cy="19050"/>
                      </a:xfrm>
                      <a:custGeom>
                        <a:pathLst>
                          <a:path w="2031492" h="19050">
                            <a:moveTo>
                              <a:pt x="0" y="0"/>
                            </a:moveTo>
                            <a:lnTo>
                              <a:pt x="2031492" y="0"/>
                            </a:lnTo>
                            <a:lnTo>
                              <a:pt x="2031492"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52" name="Shape 164052"/>
                    <wps:cNvSpPr/>
                    <wps:spPr>
                      <a:xfrm>
                        <a:off x="76200" y="357378"/>
                        <a:ext cx="2031492" cy="38100"/>
                      </a:xfrm>
                      <a:custGeom>
                        <a:pathLst>
                          <a:path w="2031492" h="38100">
                            <a:moveTo>
                              <a:pt x="0" y="0"/>
                            </a:moveTo>
                            <a:lnTo>
                              <a:pt x="2031492" y="0"/>
                            </a:lnTo>
                            <a:lnTo>
                              <a:pt x="2031492"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53" name="Shape 164053"/>
                    <wps:cNvSpPr/>
                    <wps:spPr>
                      <a:xfrm>
                        <a:off x="76200" y="338328"/>
                        <a:ext cx="2031492" cy="19050"/>
                      </a:xfrm>
                      <a:custGeom>
                        <a:pathLst>
                          <a:path w="2031492" h="19050">
                            <a:moveTo>
                              <a:pt x="0" y="0"/>
                            </a:moveTo>
                            <a:lnTo>
                              <a:pt x="2031492" y="0"/>
                            </a:lnTo>
                            <a:lnTo>
                              <a:pt x="2031492"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54" name="Shape 164054"/>
                    <wps:cNvSpPr/>
                    <wps:spPr>
                      <a:xfrm>
                        <a:off x="2183892" y="338328"/>
                        <a:ext cx="76200" cy="152400"/>
                      </a:xfrm>
                      <a:custGeom>
                        <a:pathLst>
                          <a:path w="76200" h="152400">
                            <a:moveTo>
                              <a:pt x="0" y="0"/>
                            </a:moveTo>
                            <a:lnTo>
                              <a:pt x="76200" y="0"/>
                            </a:lnTo>
                            <a:lnTo>
                              <a:pt x="76200" y="152400"/>
                            </a:lnTo>
                            <a:lnTo>
                              <a:pt x="0" y="15240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55" name="Shape 164055"/>
                    <wps:cNvSpPr/>
                    <wps:spPr>
                      <a:xfrm>
                        <a:off x="2107692" y="414528"/>
                        <a:ext cx="152400" cy="76200"/>
                      </a:xfrm>
                      <a:custGeom>
                        <a:pathLst>
                          <a:path w="152400" h="76200">
                            <a:moveTo>
                              <a:pt x="0" y="0"/>
                            </a:moveTo>
                            <a:lnTo>
                              <a:pt x="152400" y="0"/>
                            </a:lnTo>
                            <a:lnTo>
                              <a:pt x="152400" y="76200"/>
                            </a:lnTo>
                            <a:lnTo>
                              <a:pt x="0" y="7620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56" name="Shape 164056"/>
                    <wps:cNvSpPr/>
                    <wps:spPr>
                      <a:xfrm>
                        <a:off x="2164842" y="338328"/>
                        <a:ext cx="19050" cy="76200"/>
                      </a:xfrm>
                      <a:custGeom>
                        <a:pathLst>
                          <a:path w="19050" h="76200">
                            <a:moveTo>
                              <a:pt x="0" y="0"/>
                            </a:moveTo>
                            <a:lnTo>
                              <a:pt x="19050" y="0"/>
                            </a:lnTo>
                            <a:lnTo>
                              <a:pt x="19050" y="76200"/>
                            </a:lnTo>
                            <a:lnTo>
                              <a:pt x="0" y="7620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57" name="Shape 164057"/>
                    <wps:cNvSpPr/>
                    <wps:spPr>
                      <a:xfrm>
                        <a:off x="2107692" y="395478"/>
                        <a:ext cx="76200" cy="19050"/>
                      </a:xfrm>
                      <a:custGeom>
                        <a:pathLst>
                          <a:path w="76200" h="19050">
                            <a:moveTo>
                              <a:pt x="0" y="0"/>
                            </a:moveTo>
                            <a:lnTo>
                              <a:pt x="76200" y="0"/>
                            </a:lnTo>
                            <a:lnTo>
                              <a:pt x="76200" y="19050"/>
                            </a:lnTo>
                            <a:lnTo>
                              <a:pt x="0" y="19050"/>
                            </a:lnTo>
                            <a:lnTo>
                              <a:pt x="0" y="0"/>
                            </a:lnTo>
                          </a:path>
                        </a:pathLst>
                      </a:custGeom>
                      <a:ln w="0" cap="flat">
                        <a:miter lim="127000"/>
                      </a:ln>
                    </wps:spPr>
                    <wps:style>
                      <a:lnRef idx="0">
                        <a:srgbClr val="000000">
                          <a:alpha val="0"/>
                        </a:srgbClr>
                      </a:lnRef>
                      <a:fillRef idx="1">
                        <a:srgbClr val="c0c0c0"/>
                      </a:fillRef>
                      <a:effectRef idx="0"/>
                      <a:fontRef idx="none"/>
                    </wps:style>
                    <wps:bodyPr/>
                  </wps:wsp>
                  <wps:wsp>
                    <wps:cNvPr id="164058" name="Shape 164058"/>
                    <wps:cNvSpPr/>
                    <wps:spPr>
                      <a:xfrm>
                        <a:off x="2126742" y="338328"/>
                        <a:ext cx="38100" cy="57150"/>
                      </a:xfrm>
                      <a:custGeom>
                        <a:pathLst>
                          <a:path w="38100" h="57150">
                            <a:moveTo>
                              <a:pt x="0" y="0"/>
                            </a:moveTo>
                            <a:lnTo>
                              <a:pt x="38100" y="0"/>
                            </a:lnTo>
                            <a:lnTo>
                              <a:pt x="38100" y="57150"/>
                            </a:lnTo>
                            <a:lnTo>
                              <a:pt x="0" y="5715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59" name="Shape 164059"/>
                    <wps:cNvSpPr/>
                    <wps:spPr>
                      <a:xfrm>
                        <a:off x="2107692" y="357378"/>
                        <a:ext cx="57150" cy="38100"/>
                      </a:xfrm>
                      <a:custGeom>
                        <a:pathLst>
                          <a:path w="57150" h="38100">
                            <a:moveTo>
                              <a:pt x="0" y="0"/>
                            </a:moveTo>
                            <a:lnTo>
                              <a:pt x="57150" y="0"/>
                            </a:lnTo>
                            <a:lnTo>
                              <a:pt x="57150" y="38100"/>
                            </a:lnTo>
                            <a:lnTo>
                              <a:pt x="0" y="38100"/>
                            </a:lnTo>
                            <a:lnTo>
                              <a:pt x="0" y="0"/>
                            </a:lnTo>
                          </a:path>
                        </a:pathLst>
                      </a:custGeom>
                      <a:ln w="0" cap="flat">
                        <a:miter lim="127000"/>
                      </a:ln>
                    </wps:spPr>
                    <wps:style>
                      <a:lnRef idx="0">
                        <a:srgbClr val="000000">
                          <a:alpha val="0"/>
                        </a:srgbClr>
                      </a:lnRef>
                      <a:fillRef idx="1">
                        <a:srgbClr val="606060"/>
                      </a:fillRef>
                      <a:effectRef idx="0"/>
                      <a:fontRef idx="none"/>
                    </wps:style>
                    <wps:bodyPr/>
                  </wps:wsp>
                  <wps:wsp>
                    <wps:cNvPr id="164060" name="Shape 164060"/>
                    <wps:cNvSpPr/>
                    <wps:spPr>
                      <a:xfrm>
                        <a:off x="2107692" y="338328"/>
                        <a:ext cx="19050" cy="19050"/>
                      </a:xfrm>
                      <a:custGeom>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t xml:space="preserve">ORGANIGRAMME </w:t>
      </w:r>
    </w:p>
    <w:p>
      <w:pPr>
        <w:spacing w:before="0" w:after="0" w:line="259" w:lineRule="auto"/>
        <w:ind w:left="0" w:right="0" w:firstLine="0"/>
        <w:jc w:val="left"/>
      </w:pPr>
      <w:r>
        <w:rPr>
          <w:rFonts w:cs="Times New Roman" w:hAnsi="Times New Roman" w:eastAsia="Times New Roman" w:ascii="Times New Roman"/>
          <w:b w:val="1"/>
          <w:sz w:val="36"/>
        </w:rPr>
        <w:t xml:space="preserve"> </w:t>
      </w:r>
    </w:p>
    <w:p>
      <w:pPr>
        <w:spacing w:before="0" w:after="0" w:line="259" w:lineRule="auto"/>
        <w:ind w:left="87" w:right="0" w:firstLine="0"/>
        <w:jc w:val="center"/>
      </w:pPr>
      <w:r>
        <w:rPr>
          <w:rFonts w:cs="Times New Roman" w:hAnsi="Times New Roman" w:eastAsia="Times New Roman" w:ascii="Times New Roman"/>
          <w:b w:val="1"/>
          <w:sz w:val="36"/>
        </w:rPr>
        <w:t xml:space="preserve"> </w:t>
      </w:r>
    </w:p>
    <w:p>
      <w:pPr>
        <w:spacing w:before="0" w:after="0" w:line="259" w:lineRule="auto"/>
        <w:ind w:left="-360" w:right="-539" w:firstLine="0"/>
        <w:jc w:val="left"/>
      </w:pPr>
      <w:r>
        <w:rPr>
          <w:rFonts w:cs="Calibri" w:hAnsi="Calibri" w:eastAsia="Calibri" w:ascii="Calibri"/>
          <w:sz w:val="22"/>
        </w:rPr>
        <w:drawing>
          <wp:inline distT="0" distB="0" distL="0" distR="0">
            <wp:extent cx="6333744" cy="6416802"/>
            <wp:docPr id="127267" name="Group 127267"/>
            <wp:cNvGraphicFramePr/>
            <a:graphic>
              <a:graphicData uri="http://schemas.microsoft.com/office/word/2010/wordprocessingGroup">
                <wpg:wgp>
                  <wpg:cNvGrpSpPr/>
                  <wpg:grpSpPr>
                    <a:xfrm>
                      <a:off x="0" y="0"/>
                      <a:ext cx="6333744" cy="6416802"/>
                      <a:chOff x="0" y="0"/>
                      <a:chExt cx="6333744" cy="6416802"/>
                    </a:xfrm>
                  </wpg:grpSpPr>
                  <wps:wsp>
                    <wps:cNvPr id="42999" name="Rectangle 42999"/>
                    <wps:cNvSpPr/>
                    <wps:spPr>
                      <a:xfrm>
                        <a:off x="228600" y="470684"/>
                        <a:ext cx="76010" cy="336571"/>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sz w:val="36"/>
                            </w:rPr>
                            <w:t xml:space="preserve"> </w:t>
                          </w:r>
                        </w:p>
                      </w:txbxContent>
                    </wps:txbx>
                    <wps:bodyPr horzOverflow="overflow" rtlCol="0" vert="horz" lIns="0" tIns="0" rIns="0" bIns="0">
                      <a:noAutofit/>
                    </wps:bodyPr>
                  </wps:wsp>
                  <wps:wsp>
                    <wps:cNvPr id="43000" name="Rectangle 43000"/>
                    <wps:cNvSpPr/>
                    <wps:spPr>
                      <a:xfrm>
                        <a:off x="228600" y="784703"/>
                        <a:ext cx="50673"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wps:txbx>
                    <wps:bodyPr horzOverflow="overflow" rtlCol="0" vert="horz" lIns="0" tIns="0" rIns="0" bIns="0">
                      <a:noAutofit/>
                    </wps:bodyPr>
                  </wps:wsp>
                  <wps:wsp>
                    <wps:cNvPr id="43001" name="Rectangle 43001"/>
                    <wps:cNvSpPr/>
                    <wps:spPr>
                      <a:xfrm>
                        <a:off x="228600" y="1007354"/>
                        <a:ext cx="76010" cy="276574"/>
                      </a:xfrm>
                      <a:prstGeom prst="rect">
                        <a:avLst/>
                      </a:prstGeom>
                      <a:ln>
                        <a:noFill/>
                      </a:ln>
                    </wps:spPr>
                    <wps:txbx>
                      <w:txbxContent>
                        <w:p>
                          <w:pPr>
                            <w:spacing w:before="0" w:after="160" w:line="259" w:lineRule="auto"/>
                            <w:ind w:left="0" w:right="0" w:firstLine="0"/>
                            <w:jc w:val="left"/>
                          </w:pPr>
                          <w:r>
                            <w:rPr>
                              <w:sz w:val="36"/>
                            </w:rPr>
                            <w:t xml:space="preserve"> </w:t>
                          </w:r>
                        </w:p>
                      </w:txbxContent>
                    </wps:txbx>
                    <wps:bodyPr horzOverflow="overflow" rtlCol="0" vert="horz" lIns="0" tIns="0" rIns="0" bIns="0">
                      <a:noAutofit/>
                    </wps:bodyPr>
                  </wps:wsp>
                  <wps:wsp>
                    <wps:cNvPr id="43002" name="Rectangle 43002"/>
                    <wps:cNvSpPr/>
                    <wps:spPr>
                      <a:xfrm>
                        <a:off x="3108960" y="13047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3" name="Rectangle 43003"/>
                    <wps:cNvSpPr/>
                    <wps:spPr>
                      <a:xfrm>
                        <a:off x="228600" y="15333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4" name="Rectangle 43004"/>
                    <wps:cNvSpPr/>
                    <wps:spPr>
                      <a:xfrm>
                        <a:off x="228600" y="17619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5" name="Rectangle 43005"/>
                    <wps:cNvSpPr/>
                    <wps:spPr>
                      <a:xfrm>
                        <a:off x="228600" y="19905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6" name="Rectangle 43006"/>
                    <wps:cNvSpPr/>
                    <wps:spPr>
                      <a:xfrm>
                        <a:off x="228600" y="22191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7" name="Rectangle 43007"/>
                    <wps:cNvSpPr/>
                    <wps:spPr>
                      <a:xfrm>
                        <a:off x="228600" y="24477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8" name="Rectangle 43008"/>
                    <wps:cNvSpPr/>
                    <wps:spPr>
                      <a:xfrm>
                        <a:off x="228600" y="26763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09" name="Rectangle 43009"/>
                    <wps:cNvSpPr/>
                    <wps:spPr>
                      <a:xfrm>
                        <a:off x="228600" y="29049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0" name="Rectangle 43010"/>
                    <wps:cNvSpPr/>
                    <wps:spPr>
                      <a:xfrm>
                        <a:off x="228600" y="31335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1" name="Rectangle 43011"/>
                    <wps:cNvSpPr/>
                    <wps:spPr>
                      <a:xfrm>
                        <a:off x="228600" y="33621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2" name="Rectangle 43012"/>
                    <wps:cNvSpPr/>
                    <wps:spPr>
                      <a:xfrm>
                        <a:off x="228600" y="35907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3" name="Rectangle 43013"/>
                    <wps:cNvSpPr/>
                    <wps:spPr>
                      <a:xfrm>
                        <a:off x="228600" y="38193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4" name="Rectangle 43014"/>
                    <wps:cNvSpPr/>
                    <wps:spPr>
                      <a:xfrm>
                        <a:off x="228600" y="40479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5" name="Rectangle 43015"/>
                    <wps:cNvSpPr/>
                    <wps:spPr>
                      <a:xfrm>
                        <a:off x="228600" y="42765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6" name="Rectangle 43016"/>
                    <wps:cNvSpPr/>
                    <wps:spPr>
                      <a:xfrm>
                        <a:off x="228600" y="45051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7" name="Rectangle 43017"/>
                    <wps:cNvSpPr/>
                    <wps:spPr>
                      <a:xfrm>
                        <a:off x="228600" y="47337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8" name="Rectangle 43018"/>
                    <wps:cNvSpPr/>
                    <wps:spPr>
                      <a:xfrm>
                        <a:off x="228600" y="49623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19" name="Rectangle 43019"/>
                    <wps:cNvSpPr/>
                    <wps:spPr>
                      <a:xfrm>
                        <a:off x="228600" y="51909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20" name="Rectangle 43020"/>
                    <wps:cNvSpPr/>
                    <wps:spPr>
                      <a:xfrm>
                        <a:off x="228600" y="54195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21" name="Rectangle 43021"/>
                    <wps:cNvSpPr/>
                    <wps:spPr>
                      <a:xfrm>
                        <a:off x="228600" y="56481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22" name="Rectangle 43022"/>
                    <wps:cNvSpPr/>
                    <wps:spPr>
                      <a:xfrm>
                        <a:off x="228600" y="58767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23" name="Rectangle 43023"/>
                    <wps:cNvSpPr/>
                    <wps:spPr>
                      <a:xfrm>
                        <a:off x="228600" y="6105390"/>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26" name="Shape 43026"/>
                    <wps:cNvSpPr/>
                    <wps:spPr>
                      <a:xfrm>
                        <a:off x="5391150" y="5864352"/>
                        <a:ext cx="847344" cy="485394"/>
                      </a:xfrm>
                      <a:custGeom>
                        <a:pathLst>
                          <a:path w="847344" h="485394">
                            <a:moveTo>
                              <a:pt x="80772" y="0"/>
                            </a:moveTo>
                            <a:cubicBezTo>
                              <a:pt x="35814" y="0"/>
                              <a:pt x="0" y="35814"/>
                              <a:pt x="0" y="80772"/>
                            </a:cubicBezTo>
                            <a:lnTo>
                              <a:pt x="0" y="404622"/>
                            </a:lnTo>
                            <a:cubicBezTo>
                              <a:pt x="0" y="449580"/>
                              <a:pt x="35814" y="485394"/>
                              <a:pt x="80772" y="485394"/>
                            </a:cubicBezTo>
                            <a:lnTo>
                              <a:pt x="766571" y="485394"/>
                            </a:lnTo>
                            <a:cubicBezTo>
                              <a:pt x="811530" y="485394"/>
                              <a:pt x="847344" y="449580"/>
                              <a:pt x="847344" y="404622"/>
                            </a:cubicBezTo>
                            <a:lnTo>
                              <a:pt x="847344" y="80772"/>
                            </a:lnTo>
                            <a:cubicBezTo>
                              <a:pt x="847344" y="35814"/>
                              <a:pt x="811530" y="0"/>
                              <a:pt x="766571" y="0"/>
                            </a:cubicBezTo>
                            <a:close/>
                          </a:path>
                        </a:pathLst>
                      </a:custGeom>
                      <a:ln w="9525" cap="rnd">
                        <a:round/>
                      </a:ln>
                    </wps:spPr>
                    <wps:style>
                      <a:lnRef idx="1">
                        <a:srgbClr val="000000"/>
                      </a:lnRef>
                      <a:fillRef idx="0">
                        <a:srgbClr val="000000">
                          <a:alpha val="0"/>
                        </a:srgbClr>
                      </a:fillRef>
                      <a:effectRef idx="0"/>
                      <a:fontRef idx="none"/>
                    </wps:style>
                    <wps:bodyPr/>
                  </wps:wsp>
                  <wps:wsp>
                    <wps:cNvPr id="43027" name="Rectangle 43027"/>
                    <wps:cNvSpPr/>
                    <wps:spPr>
                      <a:xfrm>
                        <a:off x="5506212" y="6022333"/>
                        <a:ext cx="794735" cy="184382"/>
                      </a:xfrm>
                      <a:prstGeom prst="rect">
                        <a:avLst/>
                      </a:prstGeom>
                      <a:ln>
                        <a:noFill/>
                      </a:ln>
                    </wps:spPr>
                    <wps:txbx>
                      <w:txbxContent>
                        <w:p>
                          <w:pPr>
                            <w:spacing w:before="0" w:after="160" w:line="259" w:lineRule="auto"/>
                            <w:ind w:left="0" w:right="0" w:firstLine="0"/>
                            <w:jc w:val="left"/>
                          </w:pPr>
                          <w:r>
                            <w:rPr/>
                            <w:t xml:space="preserve">Assistant </w:t>
                          </w:r>
                        </w:p>
                      </w:txbxContent>
                    </wps:txbx>
                    <wps:bodyPr horzOverflow="overflow" rtlCol="0" vert="horz" lIns="0" tIns="0" rIns="0" bIns="0">
                      <a:noAutofit/>
                    </wps:bodyPr>
                  </wps:wsp>
                  <wps:wsp>
                    <wps:cNvPr id="43029" name="Shape 43029"/>
                    <wps:cNvSpPr/>
                    <wps:spPr>
                      <a:xfrm>
                        <a:off x="5038344" y="3806952"/>
                        <a:ext cx="1295400" cy="313944"/>
                      </a:xfrm>
                      <a:custGeom>
                        <a:pathLst>
                          <a:path w="1295400" h="313944">
                            <a:moveTo>
                              <a:pt x="52578" y="0"/>
                            </a:moveTo>
                            <a:cubicBezTo>
                              <a:pt x="23622" y="0"/>
                              <a:pt x="0" y="23622"/>
                              <a:pt x="0" y="52578"/>
                            </a:cubicBezTo>
                            <a:lnTo>
                              <a:pt x="0" y="262128"/>
                            </a:lnTo>
                            <a:cubicBezTo>
                              <a:pt x="0" y="291084"/>
                              <a:pt x="23622" y="313944"/>
                              <a:pt x="52578" y="313944"/>
                            </a:cubicBezTo>
                            <a:lnTo>
                              <a:pt x="1243584" y="313944"/>
                            </a:lnTo>
                            <a:cubicBezTo>
                              <a:pt x="1272541" y="313944"/>
                              <a:pt x="1295400" y="291084"/>
                              <a:pt x="1295400" y="262128"/>
                            </a:cubicBezTo>
                            <a:lnTo>
                              <a:pt x="1295400" y="52578"/>
                            </a:lnTo>
                            <a:cubicBezTo>
                              <a:pt x="1295400" y="23622"/>
                              <a:pt x="1272541" y="0"/>
                              <a:pt x="1243584" y="0"/>
                            </a:cubicBezTo>
                            <a:close/>
                          </a:path>
                        </a:pathLst>
                      </a:custGeom>
                      <a:ln w="9525" cap="rnd">
                        <a:round/>
                      </a:ln>
                    </wps:spPr>
                    <wps:style>
                      <a:lnRef idx="1">
                        <a:srgbClr val="000000"/>
                      </a:lnRef>
                      <a:fillRef idx="0">
                        <a:srgbClr val="000000">
                          <a:alpha val="0"/>
                        </a:srgbClr>
                      </a:fillRef>
                      <a:effectRef idx="0"/>
                      <a:fontRef idx="none"/>
                    </wps:style>
                    <wps:bodyPr/>
                  </wps:wsp>
                  <wps:wsp>
                    <wps:cNvPr id="43030" name="Rectangle 43030"/>
                    <wps:cNvSpPr/>
                    <wps:spPr>
                      <a:xfrm>
                        <a:off x="5145786" y="3957312"/>
                        <a:ext cx="495460" cy="184382"/>
                      </a:xfrm>
                      <a:prstGeom prst="rect">
                        <a:avLst/>
                      </a:prstGeom>
                      <a:ln>
                        <a:noFill/>
                      </a:ln>
                    </wps:spPr>
                    <wps:txbx>
                      <w:txbxContent>
                        <w:p>
                          <w:pPr>
                            <w:spacing w:before="0" w:after="160" w:line="259" w:lineRule="auto"/>
                            <w:ind w:left="0" w:right="0" w:firstLine="0"/>
                            <w:jc w:val="left"/>
                          </w:pPr>
                          <w:r>
                            <w:rPr/>
                            <w:t xml:space="preserve">Agent</w:t>
                          </w:r>
                        </w:p>
                      </w:txbxContent>
                    </wps:txbx>
                    <wps:bodyPr horzOverflow="overflow" rtlCol="0" vert="horz" lIns="0" tIns="0" rIns="0" bIns="0">
                      <a:noAutofit/>
                    </wps:bodyPr>
                  </wps:wsp>
                  <wps:wsp>
                    <wps:cNvPr id="43031" name="Rectangle 43031"/>
                    <wps:cNvSpPr/>
                    <wps:spPr>
                      <a:xfrm>
                        <a:off x="5556753" y="3957312"/>
                        <a:ext cx="101346" cy="184382"/>
                      </a:xfrm>
                      <a:prstGeom prst="rect">
                        <a:avLst/>
                      </a:prstGeom>
                      <a:ln>
                        <a:noFill/>
                      </a:ln>
                    </wps:spPr>
                    <wps:txbx>
                      <w:txbxContent>
                        <w:p>
                          <w:pPr>
                            <w:spacing w:before="0" w:after="160" w:line="259" w:lineRule="auto"/>
                            <w:ind w:left="0" w:right="0" w:firstLine="0"/>
                            <w:jc w:val="left"/>
                          </w:pPr>
                          <w:r>
                            <w:rPr/>
                            <w:t xml:space="preserve">d</w:t>
                          </w:r>
                        </w:p>
                      </w:txbxContent>
                    </wps:txbx>
                    <wps:bodyPr horzOverflow="overflow" rtlCol="0" vert="horz" lIns="0" tIns="0" rIns="0" bIns="0">
                      <a:noAutofit/>
                    </wps:bodyPr>
                  </wps:wsp>
                  <wps:wsp>
                    <wps:cNvPr id="43032" name="Rectangle 43032"/>
                    <wps:cNvSpPr/>
                    <wps:spPr>
                      <a:xfrm>
                        <a:off x="5632954" y="3957312"/>
                        <a:ext cx="89995" cy="184382"/>
                      </a:xfrm>
                      <a:prstGeom prst="rect">
                        <a:avLst/>
                      </a:prstGeom>
                      <a:ln>
                        <a:noFill/>
                      </a:ln>
                    </wps:spPr>
                    <wps:txbx>
                      <w:txbxContent>
                        <w:p>
                          <w:pPr>
                            <w:spacing w:before="0" w:after="160" w:line="259" w:lineRule="auto"/>
                            <w:ind w:left="0" w:right="0" w:firstLine="0"/>
                            <w:jc w:val="left"/>
                          </w:pPr>
                          <w:r>
                            <w:rPr/>
                            <w:t xml:space="preserve">e</w:t>
                          </w:r>
                        </w:p>
                      </w:txbxContent>
                    </wps:txbx>
                    <wps:bodyPr horzOverflow="overflow" rtlCol="0" vert="horz" lIns="0" tIns="0" rIns="0" bIns="0">
                      <a:noAutofit/>
                    </wps:bodyPr>
                  </wps:wsp>
                  <wps:wsp>
                    <wps:cNvPr id="43033" name="Rectangle 43033"/>
                    <wps:cNvSpPr/>
                    <wps:spPr>
                      <a:xfrm>
                        <a:off x="5738889" y="3957312"/>
                        <a:ext cx="78847" cy="184382"/>
                      </a:xfrm>
                      <a:prstGeom prst="rect">
                        <a:avLst/>
                      </a:prstGeom>
                      <a:ln>
                        <a:noFill/>
                      </a:ln>
                    </wps:spPr>
                    <wps:txbx>
                      <w:txbxContent>
                        <w:p>
                          <w:pPr>
                            <w:spacing w:before="0" w:after="160" w:line="259" w:lineRule="auto"/>
                            <w:ind w:left="0" w:right="0" w:firstLine="0"/>
                            <w:jc w:val="left"/>
                          </w:pPr>
                          <w:r>
                            <w:rPr/>
                            <w:t xml:space="preserve">s</w:t>
                          </w:r>
                        </w:p>
                      </w:txbxContent>
                    </wps:txbx>
                    <wps:bodyPr horzOverflow="overflow" rtlCol="0" vert="horz" lIns="0" tIns="0" rIns="0" bIns="0">
                      <a:noAutofit/>
                    </wps:bodyPr>
                  </wps:wsp>
                  <wps:wsp>
                    <wps:cNvPr id="43034" name="Rectangle 43034"/>
                    <wps:cNvSpPr/>
                    <wps:spPr>
                      <a:xfrm>
                        <a:off x="5798296" y="3957312"/>
                        <a:ext cx="371615" cy="184382"/>
                      </a:xfrm>
                      <a:prstGeom prst="rect">
                        <a:avLst/>
                      </a:prstGeom>
                      <a:ln>
                        <a:noFill/>
                      </a:ln>
                    </wps:spPr>
                    <wps:txbx>
                      <w:txbxContent>
                        <w:p>
                          <w:pPr>
                            <w:spacing w:before="0" w:after="160" w:line="259" w:lineRule="auto"/>
                            <w:ind w:left="0" w:right="0" w:firstLine="0"/>
                            <w:jc w:val="left"/>
                          </w:pPr>
                          <w:r>
                            <w:rPr/>
                            <w:t xml:space="preserve">aisie</w:t>
                          </w:r>
                        </w:p>
                      </w:txbxContent>
                    </wps:txbx>
                    <wps:bodyPr horzOverflow="overflow" rtlCol="0" vert="horz" lIns="0" tIns="0" rIns="0" bIns="0">
                      <a:noAutofit/>
                    </wps:bodyPr>
                  </wps:wsp>
                  <wps:wsp>
                    <wps:cNvPr id="43036" name="Shape 43036"/>
                    <wps:cNvSpPr/>
                    <wps:spPr>
                      <a:xfrm>
                        <a:off x="3600450" y="5807202"/>
                        <a:ext cx="1383030" cy="345948"/>
                      </a:xfrm>
                      <a:custGeom>
                        <a:pathLst>
                          <a:path w="1383030" h="345948">
                            <a:moveTo>
                              <a:pt x="57150" y="0"/>
                            </a:moveTo>
                            <a:cubicBezTo>
                              <a:pt x="25908" y="0"/>
                              <a:pt x="0" y="25908"/>
                              <a:pt x="0" y="57150"/>
                            </a:cubicBezTo>
                            <a:lnTo>
                              <a:pt x="0" y="288036"/>
                            </a:lnTo>
                            <a:cubicBezTo>
                              <a:pt x="0" y="320040"/>
                              <a:pt x="25908" y="345948"/>
                              <a:pt x="57150" y="345948"/>
                            </a:cubicBezTo>
                            <a:lnTo>
                              <a:pt x="1325118" y="345948"/>
                            </a:lnTo>
                            <a:cubicBezTo>
                              <a:pt x="1357122" y="345948"/>
                              <a:pt x="1383030" y="320040"/>
                              <a:pt x="1383030" y="288036"/>
                            </a:cubicBezTo>
                            <a:lnTo>
                              <a:pt x="1383030" y="57150"/>
                            </a:lnTo>
                            <a:cubicBezTo>
                              <a:pt x="1383030" y="25908"/>
                              <a:pt x="1357122" y="0"/>
                              <a:pt x="1325118" y="0"/>
                            </a:cubicBezTo>
                            <a:close/>
                          </a:path>
                        </a:pathLst>
                      </a:custGeom>
                      <a:ln w="9525" cap="rnd">
                        <a:round/>
                      </a:ln>
                    </wps:spPr>
                    <wps:style>
                      <a:lnRef idx="1">
                        <a:srgbClr val="000000"/>
                      </a:lnRef>
                      <a:fillRef idx="0">
                        <a:srgbClr val="000000">
                          <a:alpha val="0"/>
                        </a:srgbClr>
                      </a:fillRef>
                      <a:effectRef idx="0"/>
                      <a:fontRef idx="none"/>
                    </wps:style>
                    <wps:bodyPr/>
                  </wps:wsp>
                  <wps:wsp>
                    <wps:cNvPr id="43037" name="Rectangle 43037"/>
                    <wps:cNvSpPr/>
                    <wps:spPr>
                      <a:xfrm>
                        <a:off x="3708654" y="5958325"/>
                        <a:ext cx="394094" cy="184382"/>
                      </a:xfrm>
                      <a:prstGeom prst="rect">
                        <a:avLst/>
                      </a:prstGeom>
                      <a:ln>
                        <a:noFill/>
                      </a:ln>
                    </wps:spPr>
                    <wps:txbx>
                      <w:txbxContent>
                        <w:p>
                          <w:pPr>
                            <w:spacing w:before="0" w:after="160" w:line="259" w:lineRule="auto"/>
                            <w:ind w:left="0" w:right="0" w:firstLine="0"/>
                            <w:jc w:val="left"/>
                          </w:pPr>
                          <w:r>
                            <w:rPr/>
                            <w:t xml:space="preserve">Char</w:t>
                          </w:r>
                        </w:p>
                      </w:txbxContent>
                    </wps:txbx>
                    <wps:bodyPr horzOverflow="overflow" rtlCol="0" vert="horz" lIns="0" tIns="0" rIns="0" bIns="0">
                      <a:noAutofit/>
                    </wps:bodyPr>
                  </wps:wsp>
                  <wps:wsp>
                    <wps:cNvPr id="43038" name="Rectangle 43038"/>
                    <wps:cNvSpPr/>
                    <wps:spPr>
                      <a:xfrm>
                        <a:off x="4005072" y="5958325"/>
                        <a:ext cx="101346" cy="184382"/>
                      </a:xfrm>
                      <a:prstGeom prst="rect">
                        <a:avLst/>
                      </a:prstGeom>
                      <a:ln>
                        <a:noFill/>
                      </a:ln>
                    </wps:spPr>
                    <wps:txbx>
                      <w:txbxContent>
                        <w:p>
                          <w:pPr>
                            <w:spacing w:before="0" w:after="160" w:line="259" w:lineRule="auto"/>
                            <w:ind w:left="0" w:right="0" w:firstLine="0"/>
                            <w:jc w:val="left"/>
                          </w:pPr>
                          <w:r>
                            <w:rPr/>
                            <w:t xml:space="preserve">g</w:t>
                          </w:r>
                        </w:p>
                      </w:txbxContent>
                    </wps:txbx>
                    <wps:bodyPr horzOverflow="overflow" rtlCol="0" vert="horz" lIns="0" tIns="0" rIns="0" bIns="0">
                      <a:noAutofit/>
                    </wps:bodyPr>
                  </wps:wsp>
                  <wps:wsp>
                    <wps:cNvPr id="43039" name="Rectangle 43039"/>
                    <wps:cNvSpPr/>
                    <wps:spPr>
                      <a:xfrm>
                        <a:off x="4081272" y="5958325"/>
                        <a:ext cx="753305" cy="184382"/>
                      </a:xfrm>
                      <a:prstGeom prst="rect">
                        <a:avLst/>
                      </a:prstGeom>
                      <a:ln>
                        <a:noFill/>
                      </a:ln>
                    </wps:spPr>
                    <wps:txbx>
                      <w:txbxContent>
                        <w:p>
                          <w:pPr>
                            <w:spacing w:before="0" w:after="160" w:line="259" w:lineRule="auto"/>
                            <w:ind w:left="0" w:right="0" w:firstLine="0"/>
                            <w:jc w:val="left"/>
                          </w:pPr>
                          <w:r>
                            <w:rPr/>
                            <w:t xml:space="preserve">é des AG</w:t>
                          </w:r>
                        </w:p>
                      </w:txbxContent>
                    </wps:txbx>
                    <wps:bodyPr horzOverflow="overflow" rtlCol="0" vert="horz" lIns="0" tIns="0" rIns="0" bIns="0">
                      <a:noAutofit/>
                    </wps:bodyPr>
                  </wps:wsp>
                  <wps:wsp>
                    <wps:cNvPr id="43040" name="Rectangle 43040"/>
                    <wps:cNvSpPr/>
                    <wps:spPr>
                      <a:xfrm>
                        <a:off x="4647438" y="5958325"/>
                        <a:ext cx="135196" cy="184382"/>
                      </a:xfrm>
                      <a:prstGeom prst="rect">
                        <a:avLst/>
                      </a:prstGeom>
                      <a:ln>
                        <a:noFill/>
                      </a:ln>
                    </wps:spPr>
                    <wps:txbx>
                      <w:txbxContent>
                        <w:p>
                          <w:pPr>
                            <w:spacing w:before="0" w:after="160" w:line="259" w:lineRule="auto"/>
                            <w:ind w:left="0" w:right="0" w:firstLine="0"/>
                            <w:jc w:val="left"/>
                          </w:pPr>
                          <w:r>
                            <w:rPr/>
                            <w:t xml:space="preserve">R</w:t>
                          </w:r>
                        </w:p>
                      </w:txbxContent>
                    </wps:txbx>
                    <wps:bodyPr horzOverflow="overflow" rtlCol="0" vert="horz" lIns="0" tIns="0" rIns="0" bIns="0">
                      <a:noAutofit/>
                    </wps:bodyPr>
                  </wps:wsp>
                  <wps:wsp>
                    <wps:cNvPr id="43041" name="Rectangle 43041"/>
                    <wps:cNvSpPr/>
                    <wps:spPr>
                      <a:xfrm>
                        <a:off x="4748784" y="5958325"/>
                        <a:ext cx="50673" cy="18438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43043" name="Shape 43043"/>
                    <wps:cNvSpPr/>
                    <wps:spPr>
                      <a:xfrm>
                        <a:off x="1594866" y="5807202"/>
                        <a:ext cx="1719834" cy="609600"/>
                      </a:xfrm>
                      <a:custGeom>
                        <a:pathLst>
                          <a:path w="1719834" h="609600">
                            <a:moveTo>
                              <a:pt x="101346" y="0"/>
                            </a:moveTo>
                            <a:cubicBezTo>
                              <a:pt x="45720" y="0"/>
                              <a:pt x="0" y="45720"/>
                              <a:pt x="0" y="101346"/>
                            </a:cubicBezTo>
                            <a:lnTo>
                              <a:pt x="0" y="507492"/>
                            </a:lnTo>
                            <a:cubicBezTo>
                              <a:pt x="0" y="563880"/>
                              <a:pt x="45720" y="609600"/>
                              <a:pt x="101346" y="609600"/>
                            </a:cubicBezTo>
                            <a:lnTo>
                              <a:pt x="1617726" y="609600"/>
                            </a:lnTo>
                            <a:cubicBezTo>
                              <a:pt x="1674114" y="609600"/>
                              <a:pt x="1719834" y="563880"/>
                              <a:pt x="1719834" y="507492"/>
                            </a:cubicBezTo>
                            <a:lnTo>
                              <a:pt x="1719834" y="101346"/>
                            </a:lnTo>
                            <a:cubicBezTo>
                              <a:pt x="1719834" y="45720"/>
                              <a:pt x="1674114" y="0"/>
                              <a:pt x="1617726" y="0"/>
                            </a:cubicBezTo>
                            <a:close/>
                          </a:path>
                        </a:pathLst>
                      </a:custGeom>
                      <a:ln w="9525" cap="rnd">
                        <a:round/>
                      </a:ln>
                    </wps:spPr>
                    <wps:style>
                      <a:lnRef idx="1">
                        <a:srgbClr val="000000"/>
                      </a:lnRef>
                      <a:fillRef idx="0">
                        <a:srgbClr val="000000">
                          <a:alpha val="0"/>
                        </a:srgbClr>
                      </a:fillRef>
                      <a:effectRef idx="0"/>
                      <a:fontRef idx="none"/>
                    </wps:style>
                    <wps:bodyPr/>
                  </wps:wsp>
                  <wps:wsp>
                    <wps:cNvPr id="43044" name="Rectangle 43044"/>
                    <wps:cNvSpPr/>
                    <wps:spPr>
                      <a:xfrm>
                        <a:off x="1975866" y="5971278"/>
                        <a:ext cx="1324025" cy="184382"/>
                      </a:xfrm>
                      <a:prstGeom prst="rect">
                        <a:avLst/>
                      </a:prstGeom>
                      <a:ln>
                        <a:noFill/>
                      </a:ln>
                    </wps:spPr>
                    <wps:txbx>
                      <w:txbxContent>
                        <w:p>
                          <w:pPr>
                            <w:spacing w:before="0" w:after="160" w:line="259" w:lineRule="auto"/>
                            <w:ind w:left="0" w:right="0" w:firstLine="0"/>
                            <w:jc w:val="left"/>
                          </w:pPr>
                          <w:r>
                            <w:rPr/>
                            <w:t xml:space="preserve">Chargé de suivi </w:t>
                          </w:r>
                        </w:p>
                      </w:txbxContent>
                    </wps:txbx>
                    <wps:bodyPr horzOverflow="overflow" rtlCol="0" vert="horz" lIns="0" tIns="0" rIns="0" bIns="0">
                      <a:noAutofit/>
                    </wps:bodyPr>
                  </wps:wsp>
                  <wps:wsp>
                    <wps:cNvPr id="43045" name="Rectangle 43045"/>
                    <wps:cNvSpPr/>
                    <wps:spPr>
                      <a:xfrm>
                        <a:off x="2136648" y="6199116"/>
                        <a:ext cx="896101" cy="184382"/>
                      </a:xfrm>
                      <a:prstGeom prst="rect">
                        <a:avLst/>
                      </a:prstGeom>
                      <a:ln>
                        <a:noFill/>
                      </a:ln>
                    </wps:spPr>
                    <wps:txbx>
                      <w:txbxContent>
                        <w:p>
                          <w:pPr>
                            <w:spacing w:before="0" w:after="160" w:line="259" w:lineRule="auto"/>
                            <w:ind w:left="0" w:right="0" w:firstLine="0"/>
                            <w:jc w:val="left"/>
                          </w:pPr>
                          <w:r>
                            <w:rPr/>
                            <w:t xml:space="preserve">évaluation </w:t>
                          </w:r>
                        </w:p>
                      </w:txbxContent>
                    </wps:txbx>
                    <wps:bodyPr horzOverflow="overflow" rtlCol="0" vert="horz" lIns="0" tIns="0" rIns="0" bIns="0">
                      <a:noAutofit/>
                    </wps:bodyPr>
                  </wps:wsp>
                  <wps:wsp>
                    <wps:cNvPr id="43047" name="Shape 43047"/>
                    <wps:cNvSpPr/>
                    <wps:spPr>
                      <a:xfrm>
                        <a:off x="438150" y="5807202"/>
                        <a:ext cx="933450" cy="332994"/>
                      </a:xfrm>
                      <a:custGeom>
                        <a:pathLst>
                          <a:path w="933450" h="332994">
                            <a:moveTo>
                              <a:pt x="55626" y="0"/>
                            </a:moveTo>
                            <a:cubicBezTo>
                              <a:pt x="24384" y="0"/>
                              <a:pt x="0" y="24384"/>
                              <a:pt x="0" y="55626"/>
                            </a:cubicBezTo>
                            <a:lnTo>
                              <a:pt x="0" y="277368"/>
                            </a:lnTo>
                            <a:cubicBezTo>
                              <a:pt x="0" y="308610"/>
                              <a:pt x="24384" y="332994"/>
                              <a:pt x="55626" y="332994"/>
                            </a:cubicBezTo>
                            <a:lnTo>
                              <a:pt x="877824" y="332994"/>
                            </a:lnTo>
                            <a:cubicBezTo>
                              <a:pt x="908304" y="332994"/>
                              <a:pt x="933450" y="308610"/>
                              <a:pt x="933450" y="277368"/>
                            </a:cubicBezTo>
                            <a:lnTo>
                              <a:pt x="933450" y="55626"/>
                            </a:lnTo>
                            <a:cubicBezTo>
                              <a:pt x="933450" y="24384"/>
                              <a:pt x="908304" y="0"/>
                              <a:pt x="877824" y="0"/>
                            </a:cubicBezTo>
                            <a:close/>
                          </a:path>
                        </a:pathLst>
                      </a:custGeom>
                      <a:ln w="9525" cap="rnd">
                        <a:round/>
                      </a:ln>
                    </wps:spPr>
                    <wps:style>
                      <a:lnRef idx="1">
                        <a:srgbClr val="000000"/>
                      </a:lnRef>
                      <a:fillRef idx="0">
                        <a:srgbClr val="000000">
                          <a:alpha val="0"/>
                        </a:srgbClr>
                      </a:fillRef>
                      <a:effectRef idx="0"/>
                      <a:fontRef idx="none"/>
                    </wps:style>
                    <wps:bodyPr/>
                  </wps:wsp>
                  <wps:wsp>
                    <wps:cNvPr id="43048" name="Rectangle 43048"/>
                    <wps:cNvSpPr/>
                    <wps:spPr>
                      <a:xfrm>
                        <a:off x="546354" y="5957562"/>
                        <a:ext cx="951842" cy="184382"/>
                      </a:xfrm>
                      <a:prstGeom prst="rect">
                        <a:avLst/>
                      </a:prstGeom>
                      <a:ln>
                        <a:noFill/>
                      </a:ln>
                    </wps:spPr>
                    <wps:txbx>
                      <w:txbxContent>
                        <w:p>
                          <w:pPr>
                            <w:spacing w:before="0" w:after="160" w:line="259" w:lineRule="auto"/>
                            <w:ind w:left="0" w:right="0" w:firstLine="0"/>
                            <w:jc w:val="left"/>
                          </w:pPr>
                          <w:r>
                            <w:rPr/>
                            <w:t xml:space="preserve">Technicien </w:t>
                          </w:r>
                        </w:p>
                      </w:txbxContent>
                    </wps:txbx>
                    <wps:bodyPr horzOverflow="overflow" rtlCol="0" vert="horz" lIns="0" tIns="0" rIns="0" bIns="0">
                      <a:noAutofit/>
                    </wps:bodyPr>
                  </wps:wsp>
                  <wps:wsp>
                    <wps:cNvPr id="43049" name="Shape 43049"/>
                    <wps:cNvSpPr/>
                    <wps:spPr>
                      <a:xfrm>
                        <a:off x="4467606" y="3274314"/>
                        <a:ext cx="762" cy="539496"/>
                      </a:xfrm>
                      <a:custGeom>
                        <a:pathLst>
                          <a:path w="762" h="539496">
                            <a:moveTo>
                              <a:pt x="0" y="539496"/>
                            </a:moveTo>
                            <a:lnTo>
                              <a:pt x="762" y="0"/>
                            </a:lnTo>
                          </a:path>
                        </a:pathLst>
                      </a:custGeom>
                      <a:ln w="9525" cap="rnd">
                        <a:round/>
                      </a:ln>
                    </wps:spPr>
                    <wps:style>
                      <a:lnRef idx="1">
                        <a:srgbClr val="000000"/>
                      </a:lnRef>
                      <a:fillRef idx="0">
                        <a:srgbClr val="000000">
                          <a:alpha val="0"/>
                        </a:srgbClr>
                      </a:fillRef>
                      <a:effectRef idx="0"/>
                      <a:fontRef idx="none"/>
                    </wps:style>
                    <wps:bodyPr/>
                  </wps:wsp>
                  <wps:wsp>
                    <wps:cNvPr id="43050" name="Shape 43050"/>
                    <wps:cNvSpPr/>
                    <wps:spPr>
                      <a:xfrm>
                        <a:off x="3536442" y="3578352"/>
                        <a:ext cx="2024634" cy="762"/>
                      </a:xfrm>
                      <a:custGeom>
                        <a:pathLst>
                          <a:path w="2024634" h="762">
                            <a:moveTo>
                              <a:pt x="0" y="0"/>
                            </a:moveTo>
                            <a:lnTo>
                              <a:pt x="2024634" y="762"/>
                            </a:lnTo>
                          </a:path>
                        </a:pathLst>
                      </a:custGeom>
                      <a:ln w="9525" cap="rnd">
                        <a:round/>
                      </a:ln>
                    </wps:spPr>
                    <wps:style>
                      <a:lnRef idx="1">
                        <a:srgbClr val="000000"/>
                      </a:lnRef>
                      <a:fillRef idx="0">
                        <a:srgbClr val="000000">
                          <a:alpha val="0"/>
                        </a:srgbClr>
                      </a:fillRef>
                      <a:effectRef idx="0"/>
                      <a:fontRef idx="none"/>
                    </wps:style>
                    <wps:bodyPr/>
                  </wps:wsp>
                  <wps:wsp>
                    <wps:cNvPr id="43051" name="Shape 43051"/>
                    <wps:cNvSpPr/>
                    <wps:spPr>
                      <a:xfrm>
                        <a:off x="3536442" y="3578352"/>
                        <a:ext cx="0" cy="228600"/>
                      </a:xfrm>
                      <a:custGeom>
                        <a:pathLst>
                          <a:path w="0" h="228600">
                            <a:moveTo>
                              <a:pt x="0" y="0"/>
                            </a:moveTo>
                            <a:lnTo>
                              <a:pt x="0" y="228600"/>
                            </a:lnTo>
                          </a:path>
                        </a:pathLst>
                      </a:custGeom>
                      <a:ln w="9525" cap="rnd">
                        <a:round/>
                      </a:ln>
                    </wps:spPr>
                    <wps:style>
                      <a:lnRef idx="1">
                        <a:srgbClr val="000000"/>
                      </a:lnRef>
                      <a:fillRef idx="0">
                        <a:srgbClr val="000000">
                          <a:alpha val="0"/>
                        </a:srgbClr>
                      </a:fillRef>
                      <a:effectRef idx="0"/>
                      <a:fontRef idx="none"/>
                    </wps:style>
                    <wps:bodyPr/>
                  </wps:wsp>
                  <wps:wsp>
                    <wps:cNvPr id="43052" name="Shape 43052"/>
                    <wps:cNvSpPr/>
                    <wps:spPr>
                      <a:xfrm>
                        <a:off x="5561076" y="3578352"/>
                        <a:ext cx="0" cy="228600"/>
                      </a:xfrm>
                      <a:custGeom>
                        <a:pathLst>
                          <a:path w="0" h="228600">
                            <a:moveTo>
                              <a:pt x="0" y="0"/>
                            </a:moveTo>
                            <a:lnTo>
                              <a:pt x="0" y="228600"/>
                            </a:lnTo>
                          </a:path>
                        </a:pathLst>
                      </a:custGeom>
                      <a:ln w="9525" cap="rnd">
                        <a:round/>
                      </a:ln>
                    </wps:spPr>
                    <wps:style>
                      <a:lnRef idx="1">
                        <a:srgbClr val="000000"/>
                      </a:lnRef>
                      <a:fillRef idx="0">
                        <a:srgbClr val="000000">
                          <a:alpha val="0"/>
                        </a:srgbClr>
                      </a:fillRef>
                      <a:effectRef idx="0"/>
                      <a:fontRef idx="none"/>
                    </wps:style>
                    <wps:bodyPr/>
                  </wps:wsp>
                  <wps:wsp>
                    <wps:cNvPr id="43053" name="Shape 43053"/>
                    <wps:cNvSpPr/>
                    <wps:spPr>
                      <a:xfrm>
                        <a:off x="3419094" y="5369052"/>
                        <a:ext cx="0" cy="609600"/>
                      </a:xfrm>
                      <a:custGeom>
                        <a:pathLst>
                          <a:path w="0" h="609600">
                            <a:moveTo>
                              <a:pt x="0" y="0"/>
                            </a:moveTo>
                            <a:lnTo>
                              <a:pt x="0" y="609600"/>
                            </a:lnTo>
                          </a:path>
                        </a:pathLst>
                      </a:custGeom>
                      <a:ln w="9525" cap="rnd">
                        <a:round/>
                      </a:ln>
                    </wps:spPr>
                    <wps:style>
                      <a:lnRef idx="1">
                        <a:srgbClr val="000000"/>
                      </a:lnRef>
                      <a:fillRef idx="0">
                        <a:srgbClr val="000000">
                          <a:alpha val="0"/>
                        </a:srgbClr>
                      </a:fillRef>
                      <a:effectRef idx="0"/>
                      <a:fontRef idx="none"/>
                    </wps:style>
                    <wps:bodyPr/>
                  </wps:wsp>
                  <wps:wsp>
                    <wps:cNvPr id="43054" name="Shape 43054"/>
                    <wps:cNvSpPr/>
                    <wps:spPr>
                      <a:xfrm>
                        <a:off x="3314700" y="5978652"/>
                        <a:ext cx="288036" cy="0"/>
                      </a:xfrm>
                      <a:custGeom>
                        <a:pathLst>
                          <a:path w="288036" h="0">
                            <a:moveTo>
                              <a:pt x="0" y="0"/>
                            </a:moveTo>
                            <a:lnTo>
                              <a:pt x="288036" y="0"/>
                            </a:lnTo>
                          </a:path>
                        </a:pathLst>
                      </a:custGeom>
                      <a:ln w="9525" cap="rnd">
                        <a:round/>
                      </a:ln>
                    </wps:spPr>
                    <wps:style>
                      <a:lnRef idx="1">
                        <a:srgbClr val="000000"/>
                      </a:lnRef>
                      <a:fillRef idx="0">
                        <a:srgbClr val="000000">
                          <a:alpha val="0"/>
                        </a:srgbClr>
                      </a:fillRef>
                      <a:effectRef idx="0"/>
                      <a:fontRef idx="none"/>
                    </wps:style>
                    <wps:bodyPr/>
                  </wps:wsp>
                  <wps:wsp>
                    <wps:cNvPr id="43055" name="Shape 43055"/>
                    <wps:cNvSpPr/>
                    <wps:spPr>
                      <a:xfrm>
                        <a:off x="5647182" y="5369052"/>
                        <a:ext cx="0" cy="495300"/>
                      </a:xfrm>
                      <a:custGeom>
                        <a:pathLst>
                          <a:path w="0" h="495300">
                            <a:moveTo>
                              <a:pt x="0" y="0"/>
                            </a:moveTo>
                            <a:lnTo>
                              <a:pt x="0" y="495300"/>
                            </a:lnTo>
                          </a:path>
                        </a:pathLst>
                      </a:custGeom>
                      <a:ln w="9525" cap="rnd">
                        <a:round/>
                      </a:ln>
                    </wps:spPr>
                    <wps:style>
                      <a:lnRef idx="1">
                        <a:srgbClr val="000000"/>
                      </a:lnRef>
                      <a:fillRef idx="0">
                        <a:srgbClr val="000000">
                          <a:alpha val="0"/>
                        </a:srgbClr>
                      </a:fillRef>
                      <a:effectRef idx="0"/>
                      <a:fontRef idx="none"/>
                    </wps:style>
                    <wps:bodyPr/>
                  </wps:wsp>
                  <wps:wsp>
                    <wps:cNvPr id="43056" name="Shape 43056"/>
                    <wps:cNvSpPr/>
                    <wps:spPr>
                      <a:xfrm>
                        <a:off x="895350" y="5321046"/>
                        <a:ext cx="0" cy="486156"/>
                      </a:xfrm>
                      <a:custGeom>
                        <a:pathLst>
                          <a:path w="0" h="486156">
                            <a:moveTo>
                              <a:pt x="0" y="0"/>
                            </a:moveTo>
                            <a:lnTo>
                              <a:pt x="0" y="486156"/>
                            </a:lnTo>
                          </a:path>
                        </a:pathLst>
                      </a:custGeom>
                      <a:ln w="9525" cap="rnd">
                        <a:round/>
                      </a:ln>
                    </wps:spPr>
                    <wps:style>
                      <a:lnRef idx="1">
                        <a:srgbClr val="000000"/>
                      </a:lnRef>
                      <a:fillRef idx="0">
                        <a:srgbClr val="000000">
                          <a:alpha val="0"/>
                        </a:srgbClr>
                      </a:fillRef>
                      <a:effectRef idx="0"/>
                      <a:fontRef idx="none"/>
                    </wps:style>
                    <wps:bodyPr/>
                  </wps:wsp>
                  <wps:wsp>
                    <wps:cNvPr id="43058" name="Shape 43058"/>
                    <wps:cNvSpPr/>
                    <wps:spPr>
                      <a:xfrm>
                        <a:off x="1790700" y="1369314"/>
                        <a:ext cx="2047494" cy="333756"/>
                      </a:xfrm>
                      <a:custGeom>
                        <a:pathLst>
                          <a:path w="2047494" h="333756">
                            <a:moveTo>
                              <a:pt x="55626" y="0"/>
                            </a:moveTo>
                            <a:cubicBezTo>
                              <a:pt x="24384" y="0"/>
                              <a:pt x="0" y="25146"/>
                              <a:pt x="0" y="55626"/>
                            </a:cubicBezTo>
                            <a:lnTo>
                              <a:pt x="0" y="278130"/>
                            </a:lnTo>
                            <a:cubicBezTo>
                              <a:pt x="0" y="308610"/>
                              <a:pt x="24384" y="333756"/>
                              <a:pt x="55626" y="333756"/>
                            </a:cubicBezTo>
                            <a:lnTo>
                              <a:pt x="1991868" y="333756"/>
                            </a:lnTo>
                            <a:cubicBezTo>
                              <a:pt x="2023110" y="333756"/>
                              <a:pt x="2047494" y="308610"/>
                              <a:pt x="2047494" y="278130"/>
                            </a:cubicBezTo>
                            <a:lnTo>
                              <a:pt x="2047494" y="55626"/>
                            </a:lnTo>
                            <a:cubicBezTo>
                              <a:pt x="2047494" y="25146"/>
                              <a:pt x="2023110" y="0"/>
                              <a:pt x="1991868" y="0"/>
                            </a:cubicBezTo>
                            <a:close/>
                          </a:path>
                        </a:pathLst>
                      </a:custGeom>
                      <a:ln w="9525" cap="rnd">
                        <a:round/>
                      </a:ln>
                    </wps:spPr>
                    <wps:style>
                      <a:lnRef idx="1">
                        <a:srgbClr val="000000"/>
                      </a:lnRef>
                      <a:fillRef idx="0">
                        <a:srgbClr val="000000">
                          <a:alpha val="0"/>
                        </a:srgbClr>
                      </a:fillRef>
                      <a:effectRef idx="0"/>
                      <a:fontRef idx="none"/>
                    </wps:style>
                    <wps:bodyPr/>
                  </wps:wsp>
                  <wps:wsp>
                    <wps:cNvPr id="43059" name="Rectangle 43059"/>
                    <wps:cNvSpPr/>
                    <wps:spPr>
                      <a:xfrm>
                        <a:off x="1951482" y="1491840"/>
                        <a:ext cx="2296904"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COMITE DE PILOTAGE</w:t>
                          </w:r>
                        </w:p>
                      </w:txbxContent>
                    </wps:txbx>
                    <wps:bodyPr horzOverflow="overflow" rtlCol="0" vert="horz" lIns="0" tIns="0" rIns="0" bIns="0">
                      <a:noAutofit/>
                    </wps:bodyPr>
                  </wps:wsp>
                  <wps:wsp>
                    <wps:cNvPr id="43061" name="Shape 43061"/>
                    <wps:cNvSpPr/>
                    <wps:spPr>
                      <a:xfrm>
                        <a:off x="1790700" y="2139696"/>
                        <a:ext cx="1981200" cy="333756"/>
                      </a:xfrm>
                      <a:custGeom>
                        <a:pathLst>
                          <a:path w="1981200" h="333756">
                            <a:moveTo>
                              <a:pt x="55626" y="0"/>
                            </a:moveTo>
                            <a:cubicBezTo>
                              <a:pt x="24384" y="0"/>
                              <a:pt x="0" y="25146"/>
                              <a:pt x="0" y="55626"/>
                            </a:cubicBezTo>
                            <a:lnTo>
                              <a:pt x="0" y="278130"/>
                            </a:lnTo>
                            <a:cubicBezTo>
                              <a:pt x="0" y="308610"/>
                              <a:pt x="24384" y="333756"/>
                              <a:pt x="55626" y="333756"/>
                            </a:cubicBezTo>
                            <a:lnTo>
                              <a:pt x="1925574" y="333756"/>
                            </a:lnTo>
                            <a:cubicBezTo>
                              <a:pt x="1956054" y="333756"/>
                              <a:pt x="1981200" y="308610"/>
                              <a:pt x="1981200" y="278130"/>
                            </a:cubicBezTo>
                            <a:lnTo>
                              <a:pt x="1981200" y="55626"/>
                            </a:lnTo>
                            <a:cubicBezTo>
                              <a:pt x="1981200" y="25146"/>
                              <a:pt x="1956054" y="0"/>
                              <a:pt x="1925574" y="0"/>
                            </a:cubicBezTo>
                            <a:close/>
                          </a:path>
                        </a:pathLst>
                      </a:custGeom>
                      <a:ln w="9525" cap="rnd">
                        <a:round/>
                      </a:ln>
                    </wps:spPr>
                    <wps:style>
                      <a:lnRef idx="1">
                        <a:srgbClr val="000000"/>
                      </a:lnRef>
                      <a:fillRef idx="0">
                        <a:srgbClr val="000000">
                          <a:alpha val="0"/>
                        </a:srgbClr>
                      </a:fillRef>
                      <a:effectRef idx="0"/>
                      <a:fontRef idx="none"/>
                    </wps:style>
                    <wps:bodyPr/>
                  </wps:wsp>
                  <wps:wsp>
                    <wps:cNvPr id="43062" name="Rectangle 43062"/>
                    <wps:cNvSpPr/>
                    <wps:spPr>
                      <a:xfrm>
                        <a:off x="1898904" y="2262222"/>
                        <a:ext cx="1738327"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COORDINATEUR </w:t>
                          </w:r>
                        </w:p>
                      </w:txbxContent>
                    </wps:txbx>
                    <wps:bodyPr horzOverflow="overflow" rtlCol="0" vert="horz" lIns="0" tIns="0" rIns="0" bIns="0">
                      <a:noAutofit/>
                    </wps:bodyPr>
                  </wps:wsp>
                  <wps:wsp>
                    <wps:cNvPr id="43063" name="Shape 43063"/>
                    <wps:cNvSpPr/>
                    <wps:spPr>
                      <a:xfrm>
                        <a:off x="0" y="4825746"/>
                        <a:ext cx="1876044" cy="619506"/>
                      </a:xfrm>
                      <a:custGeom>
                        <a:pathLst>
                          <a:path w="1876044" h="619506">
                            <a:moveTo>
                              <a:pt x="102870" y="0"/>
                            </a:moveTo>
                            <a:lnTo>
                              <a:pt x="1773174" y="0"/>
                            </a:lnTo>
                            <a:cubicBezTo>
                              <a:pt x="1830324" y="0"/>
                              <a:pt x="1876044" y="46482"/>
                              <a:pt x="1876044" y="103632"/>
                            </a:cubicBezTo>
                            <a:lnTo>
                              <a:pt x="1876044" y="515874"/>
                            </a:lnTo>
                            <a:cubicBezTo>
                              <a:pt x="1876044" y="573024"/>
                              <a:pt x="1830324" y="619506"/>
                              <a:pt x="1773174" y="619506"/>
                            </a:cubicBezTo>
                            <a:lnTo>
                              <a:pt x="102870" y="619506"/>
                            </a:lnTo>
                            <a:cubicBezTo>
                              <a:pt x="45720" y="619506"/>
                              <a:pt x="0" y="573024"/>
                              <a:pt x="0" y="515874"/>
                            </a:cubicBezTo>
                            <a:lnTo>
                              <a:pt x="0" y="103632"/>
                            </a:lnTo>
                            <a:cubicBezTo>
                              <a:pt x="0" y="46482"/>
                              <a:pt x="45720" y="0"/>
                              <a:pt x="102870" y="0"/>
                            </a:cubicBezTo>
                            <a:close/>
                          </a:path>
                        </a:pathLst>
                      </a:custGeom>
                      <a:ln w="0" cap="flat">
                        <a:miter lim="127000"/>
                      </a:ln>
                    </wps:spPr>
                    <wps:style>
                      <a:lnRef idx="0">
                        <a:srgbClr val="000000">
                          <a:alpha val="0"/>
                        </a:srgbClr>
                      </a:lnRef>
                      <a:fillRef idx="1">
                        <a:srgbClr val="ffffff"/>
                      </a:fillRef>
                      <a:effectRef idx="0"/>
                      <a:fontRef idx="none"/>
                    </wps:style>
                    <wps:bodyPr/>
                  </wps:wsp>
                  <wps:wsp>
                    <wps:cNvPr id="43064" name="Shape 43064"/>
                    <wps:cNvSpPr/>
                    <wps:spPr>
                      <a:xfrm>
                        <a:off x="0" y="4825746"/>
                        <a:ext cx="1876044" cy="619506"/>
                      </a:xfrm>
                      <a:custGeom>
                        <a:pathLst>
                          <a:path w="1876044" h="619506">
                            <a:moveTo>
                              <a:pt x="102870" y="0"/>
                            </a:moveTo>
                            <a:cubicBezTo>
                              <a:pt x="45720" y="0"/>
                              <a:pt x="0" y="46482"/>
                              <a:pt x="0" y="103632"/>
                            </a:cubicBezTo>
                            <a:lnTo>
                              <a:pt x="0" y="515874"/>
                            </a:lnTo>
                            <a:cubicBezTo>
                              <a:pt x="0" y="573024"/>
                              <a:pt x="45720" y="619506"/>
                              <a:pt x="102870" y="619506"/>
                            </a:cubicBezTo>
                            <a:lnTo>
                              <a:pt x="1773174" y="619506"/>
                            </a:lnTo>
                            <a:cubicBezTo>
                              <a:pt x="1830324" y="619506"/>
                              <a:pt x="1876044" y="573024"/>
                              <a:pt x="1876044" y="515874"/>
                            </a:cubicBezTo>
                            <a:lnTo>
                              <a:pt x="1876044" y="103632"/>
                            </a:lnTo>
                            <a:cubicBezTo>
                              <a:pt x="1876044" y="46482"/>
                              <a:pt x="1830324" y="0"/>
                              <a:pt x="1773174" y="0"/>
                            </a:cubicBezTo>
                            <a:close/>
                          </a:path>
                        </a:pathLst>
                      </a:custGeom>
                      <a:ln w="9525" cap="rnd">
                        <a:round/>
                      </a:ln>
                    </wps:spPr>
                    <wps:style>
                      <a:lnRef idx="1">
                        <a:srgbClr val="000000"/>
                      </a:lnRef>
                      <a:fillRef idx="0">
                        <a:srgbClr val="000000">
                          <a:alpha val="0"/>
                        </a:srgbClr>
                      </a:fillRef>
                      <a:effectRef idx="0"/>
                      <a:fontRef idx="none"/>
                    </wps:style>
                    <wps:bodyPr/>
                  </wps:wsp>
                  <wps:wsp>
                    <wps:cNvPr id="43065" name="Rectangle 43065"/>
                    <wps:cNvSpPr/>
                    <wps:spPr>
                      <a:xfrm>
                        <a:off x="582930" y="4961988"/>
                        <a:ext cx="995988"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DIVISION </w:t>
                          </w:r>
                        </w:p>
                      </w:txbxContent>
                    </wps:txbx>
                    <wps:bodyPr horzOverflow="overflow" rtlCol="0" vert="horz" lIns="0" tIns="0" rIns="0" bIns="0">
                      <a:noAutofit/>
                    </wps:bodyPr>
                  </wps:wsp>
                  <wps:wsp>
                    <wps:cNvPr id="43066" name="Rectangle 43066"/>
                    <wps:cNvSpPr/>
                    <wps:spPr>
                      <a:xfrm>
                        <a:off x="472440" y="5189826"/>
                        <a:ext cx="1289324"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TECHNIQUE </w:t>
                          </w:r>
                        </w:p>
                      </w:txbxContent>
                    </wps:txbx>
                    <wps:bodyPr horzOverflow="overflow" rtlCol="0" vert="horz" lIns="0" tIns="0" rIns="0" bIns="0">
                      <a:noAutofit/>
                    </wps:bodyPr>
                  </wps:wsp>
                  <wps:wsp>
                    <wps:cNvPr id="43067" name="Shape 43067"/>
                    <wps:cNvSpPr/>
                    <wps:spPr>
                      <a:xfrm>
                        <a:off x="2228850" y="4873752"/>
                        <a:ext cx="1981200" cy="571500"/>
                      </a:xfrm>
                      <a:custGeom>
                        <a:pathLst>
                          <a:path w="1981200" h="571500">
                            <a:moveTo>
                              <a:pt x="95250" y="0"/>
                            </a:moveTo>
                            <a:lnTo>
                              <a:pt x="1885950" y="0"/>
                            </a:lnTo>
                            <a:cubicBezTo>
                              <a:pt x="1938528" y="0"/>
                              <a:pt x="1981200" y="42672"/>
                              <a:pt x="1981200" y="95250"/>
                            </a:cubicBezTo>
                            <a:lnTo>
                              <a:pt x="1981200" y="476250"/>
                            </a:lnTo>
                            <a:cubicBezTo>
                              <a:pt x="1981200" y="528828"/>
                              <a:pt x="1938528" y="571500"/>
                              <a:pt x="1885950" y="571500"/>
                            </a:cubicBezTo>
                            <a:lnTo>
                              <a:pt x="95250" y="571500"/>
                            </a:lnTo>
                            <a:cubicBezTo>
                              <a:pt x="42672" y="571500"/>
                              <a:pt x="0" y="528828"/>
                              <a:pt x="0" y="476250"/>
                            </a:cubicBezTo>
                            <a:lnTo>
                              <a:pt x="0" y="95250"/>
                            </a:lnTo>
                            <a:cubicBezTo>
                              <a:pt x="0" y="42672"/>
                              <a:pt x="42672" y="0"/>
                              <a:pt x="95250" y="0"/>
                            </a:cubicBezTo>
                            <a:close/>
                          </a:path>
                        </a:pathLst>
                      </a:custGeom>
                      <a:ln w="0" cap="flat">
                        <a:miter lim="127000"/>
                      </a:ln>
                    </wps:spPr>
                    <wps:style>
                      <a:lnRef idx="0">
                        <a:srgbClr val="000000">
                          <a:alpha val="0"/>
                        </a:srgbClr>
                      </a:lnRef>
                      <a:fillRef idx="1">
                        <a:srgbClr val="ffffff"/>
                      </a:fillRef>
                      <a:effectRef idx="0"/>
                      <a:fontRef idx="none"/>
                    </wps:style>
                    <wps:bodyPr/>
                  </wps:wsp>
                  <wps:wsp>
                    <wps:cNvPr id="43068" name="Shape 43068"/>
                    <wps:cNvSpPr/>
                    <wps:spPr>
                      <a:xfrm>
                        <a:off x="2228850" y="4873752"/>
                        <a:ext cx="1981200" cy="571500"/>
                      </a:xfrm>
                      <a:custGeom>
                        <a:pathLst>
                          <a:path w="1981200" h="571500">
                            <a:moveTo>
                              <a:pt x="95250" y="0"/>
                            </a:moveTo>
                            <a:cubicBezTo>
                              <a:pt x="42672" y="0"/>
                              <a:pt x="0" y="42672"/>
                              <a:pt x="0" y="95250"/>
                            </a:cubicBezTo>
                            <a:lnTo>
                              <a:pt x="0" y="476250"/>
                            </a:lnTo>
                            <a:cubicBezTo>
                              <a:pt x="0" y="528828"/>
                              <a:pt x="42672" y="571500"/>
                              <a:pt x="95250" y="571500"/>
                            </a:cubicBezTo>
                            <a:lnTo>
                              <a:pt x="1885950" y="571500"/>
                            </a:lnTo>
                            <a:cubicBezTo>
                              <a:pt x="1938528" y="571500"/>
                              <a:pt x="1981200" y="528828"/>
                              <a:pt x="1981200" y="476250"/>
                            </a:cubicBezTo>
                            <a:lnTo>
                              <a:pt x="1981200" y="95250"/>
                            </a:lnTo>
                            <a:cubicBezTo>
                              <a:pt x="1981200" y="42672"/>
                              <a:pt x="1938528" y="0"/>
                              <a:pt x="1885950" y="0"/>
                            </a:cubicBezTo>
                            <a:close/>
                          </a:path>
                        </a:pathLst>
                      </a:custGeom>
                      <a:ln w="9525" cap="rnd">
                        <a:round/>
                      </a:ln>
                    </wps:spPr>
                    <wps:style>
                      <a:lnRef idx="1">
                        <a:srgbClr val="000000"/>
                      </a:lnRef>
                      <a:fillRef idx="0">
                        <a:srgbClr val="000000">
                          <a:alpha val="0"/>
                        </a:srgbClr>
                      </a:fillRef>
                      <a:effectRef idx="0"/>
                      <a:fontRef idx="none"/>
                    </wps:style>
                    <wps:bodyPr/>
                  </wps:wsp>
                  <wps:wsp>
                    <wps:cNvPr id="43069" name="Rectangle 43069"/>
                    <wps:cNvSpPr/>
                    <wps:spPr>
                      <a:xfrm>
                        <a:off x="2599182" y="5007707"/>
                        <a:ext cx="1701863"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DIVISION SOCIO </w:t>
                          </w:r>
                        </w:p>
                      </w:txbxContent>
                    </wps:txbx>
                    <wps:bodyPr horzOverflow="overflow" rtlCol="0" vert="horz" lIns="0" tIns="0" rIns="0" bIns="0">
                      <a:noAutofit/>
                    </wps:bodyPr>
                  </wps:wsp>
                  <wps:wsp>
                    <wps:cNvPr id="43070" name="Rectangle 43070"/>
                    <wps:cNvSpPr/>
                    <wps:spPr>
                      <a:xfrm>
                        <a:off x="2558034" y="5236307"/>
                        <a:ext cx="1148228"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ECONOMIE</w:t>
                          </w:r>
                        </w:p>
                      </w:txbxContent>
                    </wps:txbx>
                    <wps:bodyPr horzOverflow="overflow" rtlCol="0" vert="horz" lIns="0" tIns="0" rIns="0" bIns="0">
                      <a:noAutofit/>
                    </wps:bodyPr>
                  </wps:wsp>
                  <wps:wsp>
                    <wps:cNvPr id="43071" name="Rectangle 43071"/>
                    <wps:cNvSpPr/>
                    <wps:spPr>
                      <a:xfrm>
                        <a:off x="3459154" y="5236307"/>
                        <a:ext cx="562868"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SUIVI</w:t>
                          </w:r>
                        </w:p>
                      </w:txbxContent>
                    </wps:txbx>
                    <wps:bodyPr horzOverflow="overflow" rtlCol="0" vert="horz" lIns="0" tIns="0" rIns="0" bIns="0">
                      <a:noAutofit/>
                    </wps:bodyPr>
                  </wps:wsp>
                  <wps:wsp>
                    <wps:cNvPr id="43073" name="Shape 43073"/>
                    <wps:cNvSpPr/>
                    <wps:spPr>
                      <a:xfrm>
                        <a:off x="457200" y="2663952"/>
                        <a:ext cx="1514094" cy="609600"/>
                      </a:xfrm>
                      <a:custGeom>
                        <a:pathLst>
                          <a:path w="1514094" h="609600">
                            <a:moveTo>
                              <a:pt x="101346" y="0"/>
                            </a:moveTo>
                            <a:cubicBezTo>
                              <a:pt x="45720" y="0"/>
                              <a:pt x="0" y="45720"/>
                              <a:pt x="0" y="101346"/>
                            </a:cubicBezTo>
                            <a:lnTo>
                              <a:pt x="0" y="507492"/>
                            </a:lnTo>
                            <a:cubicBezTo>
                              <a:pt x="0" y="563880"/>
                              <a:pt x="45720" y="609600"/>
                              <a:pt x="101346" y="609600"/>
                            </a:cubicBezTo>
                            <a:lnTo>
                              <a:pt x="1412748" y="609600"/>
                            </a:lnTo>
                            <a:cubicBezTo>
                              <a:pt x="1469136" y="609600"/>
                              <a:pt x="1514094" y="563880"/>
                              <a:pt x="1514094" y="507492"/>
                            </a:cubicBezTo>
                            <a:lnTo>
                              <a:pt x="1514094" y="101346"/>
                            </a:lnTo>
                            <a:cubicBezTo>
                              <a:pt x="1514094" y="45720"/>
                              <a:pt x="1469136" y="0"/>
                              <a:pt x="1412748" y="0"/>
                            </a:cubicBezTo>
                            <a:close/>
                          </a:path>
                        </a:pathLst>
                      </a:custGeom>
                      <a:ln w="9525" cap="rnd">
                        <a:round/>
                      </a:ln>
                    </wps:spPr>
                    <wps:style>
                      <a:lnRef idx="1">
                        <a:srgbClr val="000000"/>
                      </a:lnRef>
                      <a:fillRef idx="0">
                        <a:srgbClr val="000000">
                          <a:alpha val="0"/>
                        </a:srgbClr>
                      </a:fillRef>
                      <a:effectRef idx="0"/>
                      <a:fontRef idx="none"/>
                    </wps:style>
                    <wps:bodyPr/>
                  </wps:wsp>
                  <wps:wsp>
                    <wps:cNvPr id="43074" name="Rectangle 43074"/>
                    <wps:cNvSpPr/>
                    <wps:spPr>
                      <a:xfrm>
                        <a:off x="578358" y="2828028"/>
                        <a:ext cx="1743476" cy="184382"/>
                      </a:xfrm>
                      <a:prstGeom prst="rect">
                        <a:avLst/>
                      </a:prstGeom>
                      <a:ln>
                        <a:noFill/>
                      </a:ln>
                    </wps:spPr>
                    <wps:txbx>
                      <w:txbxContent>
                        <w:p>
                          <w:pPr>
                            <w:spacing w:before="0" w:after="160" w:line="259" w:lineRule="auto"/>
                            <w:ind w:left="0" w:right="0" w:firstLine="0"/>
                            <w:jc w:val="left"/>
                          </w:pPr>
                          <w:r>
                            <w:rPr/>
                            <w:t xml:space="preserve">Secrétaire chargé du </w:t>
                          </w:r>
                        </w:p>
                      </w:txbxContent>
                    </wps:txbx>
                    <wps:bodyPr horzOverflow="overflow" rtlCol="0" vert="horz" lIns="0" tIns="0" rIns="0" bIns="0">
                      <a:noAutofit/>
                    </wps:bodyPr>
                  </wps:wsp>
                  <wps:wsp>
                    <wps:cNvPr id="43075" name="Rectangle 43075"/>
                    <wps:cNvSpPr/>
                    <wps:spPr>
                      <a:xfrm>
                        <a:off x="578358" y="3055866"/>
                        <a:ext cx="1568958" cy="184382"/>
                      </a:xfrm>
                      <a:prstGeom prst="rect">
                        <a:avLst/>
                      </a:prstGeom>
                      <a:ln>
                        <a:noFill/>
                      </a:ln>
                    </wps:spPr>
                    <wps:txbx>
                      <w:txbxContent>
                        <w:p>
                          <w:pPr>
                            <w:spacing w:before="0" w:after="160" w:line="259" w:lineRule="auto"/>
                            <w:ind w:left="0" w:right="0" w:firstLine="0"/>
                            <w:jc w:val="left"/>
                          </w:pPr>
                          <w:r>
                            <w:rPr/>
                            <w:t xml:space="preserve">bureau de Bamako </w:t>
                          </w:r>
                        </w:p>
                      </w:txbxContent>
                    </wps:txbx>
                    <wps:bodyPr horzOverflow="overflow" rtlCol="0" vert="horz" lIns="0" tIns="0" rIns="0" bIns="0">
                      <a:noAutofit/>
                    </wps:bodyPr>
                  </wps:wsp>
                  <wps:wsp>
                    <wps:cNvPr id="43077" name="Shape 43077"/>
                    <wps:cNvSpPr/>
                    <wps:spPr>
                      <a:xfrm>
                        <a:off x="3838194" y="2844546"/>
                        <a:ext cx="1638300" cy="429006"/>
                      </a:xfrm>
                      <a:custGeom>
                        <a:pathLst>
                          <a:path w="1638300" h="429006">
                            <a:moveTo>
                              <a:pt x="71628" y="0"/>
                            </a:moveTo>
                            <a:cubicBezTo>
                              <a:pt x="32004" y="0"/>
                              <a:pt x="0" y="32004"/>
                              <a:pt x="0" y="71628"/>
                            </a:cubicBezTo>
                            <a:lnTo>
                              <a:pt x="0" y="357378"/>
                            </a:lnTo>
                            <a:cubicBezTo>
                              <a:pt x="0" y="397002"/>
                              <a:pt x="32004" y="429006"/>
                              <a:pt x="71628" y="429006"/>
                            </a:cubicBezTo>
                            <a:lnTo>
                              <a:pt x="1567434" y="429006"/>
                            </a:lnTo>
                            <a:cubicBezTo>
                              <a:pt x="1606296" y="429006"/>
                              <a:pt x="1638300" y="397002"/>
                              <a:pt x="1638300" y="357378"/>
                            </a:cubicBezTo>
                            <a:lnTo>
                              <a:pt x="1638300" y="71628"/>
                            </a:lnTo>
                            <a:cubicBezTo>
                              <a:pt x="1638300" y="32004"/>
                              <a:pt x="1606296" y="0"/>
                              <a:pt x="1567434" y="0"/>
                            </a:cubicBezTo>
                            <a:close/>
                          </a:path>
                        </a:pathLst>
                      </a:custGeom>
                      <a:ln w="9525" cap="rnd">
                        <a:round/>
                      </a:ln>
                    </wps:spPr>
                    <wps:style>
                      <a:lnRef idx="1">
                        <a:srgbClr val="000000"/>
                      </a:lnRef>
                      <a:fillRef idx="0">
                        <a:srgbClr val="000000">
                          <a:alpha val="0"/>
                        </a:srgbClr>
                      </a:fillRef>
                      <a:effectRef idx="0"/>
                      <a:fontRef idx="none"/>
                    </wps:style>
                    <wps:bodyPr/>
                  </wps:wsp>
                  <wps:wsp>
                    <wps:cNvPr id="43078" name="Rectangle 43078"/>
                    <wps:cNvSpPr/>
                    <wps:spPr>
                      <a:xfrm>
                        <a:off x="3950970" y="2999478"/>
                        <a:ext cx="1756792" cy="184382"/>
                      </a:xfrm>
                      <a:prstGeom prst="rect">
                        <a:avLst/>
                      </a:prstGeom>
                      <a:ln>
                        <a:noFill/>
                      </a:ln>
                    </wps:spPr>
                    <wps:txbx>
                      <w:txbxContent>
                        <w:p>
                          <w:pPr>
                            <w:spacing w:before="0" w:after="160" w:line="259" w:lineRule="auto"/>
                            <w:ind w:left="0" w:right="0" w:firstLine="0"/>
                            <w:jc w:val="left"/>
                          </w:pPr>
                          <w:r>
                            <w:rPr/>
                            <w:t xml:space="preserve">Secrétaire comptable </w:t>
                          </w:r>
                        </w:p>
                      </w:txbxContent>
                    </wps:txbx>
                    <wps:bodyPr horzOverflow="overflow" rtlCol="0" vert="horz" lIns="0" tIns="0" rIns="0" bIns="0">
                      <a:noAutofit/>
                    </wps:bodyPr>
                  </wps:wsp>
                  <wps:wsp>
                    <wps:cNvPr id="43080" name="Shape 43080"/>
                    <wps:cNvSpPr/>
                    <wps:spPr>
                      <a:xfrm>
                        <a:off x="294894" y="3445002"/>
                        <a:ext cx="1752600" cy="628650"/>
                      </a:xfrm>
                      <a:custGeom>
                        <a:pathLst>
                          <a:path w="1752600" h="628650">
                            <a:moveTo>
                              <a:pt x="105156" y="0"/>
                            </a:moveTo>
                            <a:cubicBezTo>
                              <a:pt x="47244" y="0"/>
                              <a:pt x="0" y="46482"/>
                              <a:pt x="0" y="104394"/>
                            </a:cubicBezTo>
                            <a:lnTo>
                              <a:pt x="0" y="523494"/>
                            </a:lnTo>
                            <a:cubicBezTo>
                              <a:pt x="0" y="581406"/>
                              <a:pt x="47244" y="628650"/>
                              <a:pt x="105156" y="628650"/>
                            </a:cubicBezTo>
                            <a:lnTo>
                              <a:pt x="1648206" y="628650"/>
                            </a:lnTo>
                            <a:cubicBezTo>
                              <a:pt x="1706118" y="628650"/>
                              <a:pt x="1752600" y="581406"/>
                              <a:pt x="1752600" y="523494"/>
                            </a:cubicBezTo>
                            <a:lnTo>
                              <a:pt x="1752600" y="104394"/>
                            </a:lnTo>
                            <a:cubicBezTo>
                              <a:pt x="1752600" y="46482"/>
                              <a:pt x="1706118" y="0"/>
                              <a:pt x="1648206" y="0"/>
                            </a:cubicBezTo>
                            <a:close/>
                          </a:path>
                        </a:pathLst>
                      </a:custGeom>
                      <a:ln w="9525" cap="rnd">
                        <a:round/>
                      </a:ln>
                    </wps:spPr>
                    <wps:style>
                      <a:lnRef idx="1">
                        <a:srgbClr val="000000"/>
                      </a:lnRef>
                      <a:fillRef idx="0">
                        <a:srgbClr val="000000">
                          <a:alpha val="0"/>
                        </a:srgbClr>
                      </a:fillRef>
                      <a:effectRef idx="0"/>
                      <a:fontRef idx="none"/>
                    </wps:style>
                    <wps:bodyPr/>
                  </wps:wsp>
                  <wps:wsp>
                    <wps:cNvPr id="43081" name="Rectangle 43081"/>
                    <wps:cNvSpPr/>
                    <wps:spPr>
                      <a:xfrm>
                        <a:off x="425196" y="3610602"/>
                        <a:ext cx="2037886" cy="184382"/>
                      </a:xfrm>
                      <a:prstGeom prst="rect">
                        <a:avLst/>
                      </a:prstGeom>
                      <a:ln>
                        <a:noFill/>
                      </a:ln>
                    </wps:spPr>
                    <wps:txbx>
                      <w:txbxContent>
                        <w:p>
                          <w:pPr>
                            <w:spacing w:before="0" w:after="160" w:line="259" w:lineRule="auto"/>
                            <w:ind w:left="0" w:right="0" w:firstLine="0"/>
                            <w:jc w:val="left"/>
                          </w:pPr>
                          <w:r>
                            <w:rPr/>
                            <w:t xml:space="preserve">Agent coursier et chargé </w:t>
                          </w:r>
                        </w:p>
                      </w:txbxContent>
                    </wps:txbx>
                    <wps:bodyPr horzOverflow="overflow" rtlCol="0" vert="horz" lIns="0" tIns="0" rIns="0" bIns="0">
                      <a:noAutofit/>
                    </wps:bodyPr>
                  </wps:wsp>
                  <wps:wsp>
                    <wps:cNvPr id="43082" name="Rectangle 43082"/>
                    <wps:cNvSpPr/>
                    <wps:spPr>
                      <a:xfrm>
                        <a:off x="553974" y="3838440"/>
                        <a:ext cx="1694607" cy="184382"/>
                      </a:xfrm>
                      <a:prstGeom prst="rect">
                        <a:avLst/>
                      </a:prstGeom>
                      <a:ln>
                        <a:noFill/>
                      </a:ln>
                    </wps:spPr>
                    <wps:txbx>
                      <w:txbxContent>
                        <w:p>
                          <w:pPr>
                            <w:spacing w:before="0" w:after="160" w:line="259" w:lineRule="auto"/>
                            <w:ind w:left="0" w:right="0" w:firstLine="0"/>
                            <w:jc w:val="left"/>
                          </w:pPr>
                          <w:r>
                            <w:rPr/>
                            <w:t xml:space="preserve">de la documentation </w:t>
                          </w:r>
                        </w:p>
                      </w:txbxContent>
                    </wps:txbx>
                    <wps:bodyPr horzOverflow="overflow" rtlCol="0" vert="horz" lIns="0" tIns="0" rIns="0" bIns="0">
                      <a:noAutofit/>
                    </wps:bodyPr>
                  </wps:wsp>
                  <wps:wsp>
                    <wps:cNvPr id="43083" name="Shape 43083"/>
                    <wps:cNvSpPr/>
                    <wps:spPr>
                      <a:xfrm>
                        <a:off x="4107942" y="3806952"/>
                        <a:ext cx="713232" cy="313944"/>
                      </a:xfrm>
                      <a:custGeom>
                        <a:pathLst>
                          <a:path w="713232" h="313944">
                            <a:moveTo>
                              <a:pt x="51816" y="0"/>
                            </a:moveTo>
                            <a:lnTo>
                              <a:pt x="661416" y="0"/>
                            </a:lnTo>
                            <a:cubicBezTo>
                              <a:pt x="690372" y="0"/>
                              <a:pt x="713232" y="23622"/>
                              <a:pt x="713232" y="52578"/>
                            </a:cubicBezTo>
                            <a:lnTo>
                              <a:pt x="713232" y="262128"/>
                            </a:lnTo>
                            <a:cubicBezTo>
                              <a:pt x="713232" y="291084"/>
                              <a:pt x="690372" y="313944"/>
                              <a:pt x="661416" y="313944"/>
                            </a:cubicBezTo>
                            <a:lnTo>
                              <a:pt x="51816" y="313944"/>
                            </a:lnTo>
                            <a:cubicBezTo>
                              <a:pt x="22860" y="313944"/>
                              <a:pt x="0" y="291084"/>
                              <a:pt x="0" y="262128"/>
                            </a:cubicBezTo>
                            <a:lnTo>
                              <a:pt x="0" y="52578"/>
                            </a:lnTo>
                            <a:cubicBezTo>
                              <a:pt x="0" y="23622"/>
                              <a:pt x="22860" y="0"/>
                              <a:pt x="51816" y="0"/>
                            </a:cubicBezTo>
                            <a:close/>
                          </a:path>
                        </a:pathLst>
                      </a:custGeom>
                      <a:ln w="0" cap="flat">
                        <a:miter lim="127000"/>
                      </a:ln>
                    </wps:spPr>
                    <wps:style>
                      <a:lnRef idx="0">
                        <a:srgbClr val="000000">
                          <a:alpha val="0"/>
                        </a:srgbClr>
                      </a:lnRef>
                      <a:fillRef idx="1">
                        <a:srgbClr val="ffffff"/>
                      </a:fillRef>
                      <a:effectRef idx="0"/>
                      <a:fontRef idx="none"/>
                    </wps:style>
                    <wps:bodyPr/>
                  </wps:wsp>
                  <wps:wsp>
                    <wps:cNvPr id="43084" name="Shape 43084"/>
                    <wps:cNvSpPr/>
                    <wps:spPr>
                      <a:xfrm>
                        <a:off x="4107942" y="3806952"/>
                        <a:ext cx="713232" cy="313944"/>
                      </a:xfrm>
                      <a:custGeom>
                        <a:pathLst>
                          <a:path w="713232" h="313944">
                            <a:moveTo>
                              <a:pt x="51816" y="0"/>
                            </a:moveTo>
                            <a:cubicBezTo>
                              <a:pt x="22860" y="0"/>
                              <a:pt x="0" y="23622"/>
                              <a:pt x="0" y="52578"/>
                            </a:cubicBezTo>
                            <a:lnTo>
                              <a:pt x="0" y="262128"/>
                            </a:lnTo>
                            <a:cubicBezTo>
                              <a:pt x="0" y="291084"/>
                              <a:pt x="22860" y="313944"/>
                              <a:pt x="51816" y="313944"/>
                            </a:cubicBezTo>
                            <a:lnTo>
                              <a:pt x="661416" y="313944"/>
                            </a:lnTo>
                            <a:cubicBezTo>
                              <a:pt x="690372" y="313944"/>
                              <a:pt x="713232" y="291084"/>
                              <a:pt x="713232" y="262128"/>
                            </a:cubicBezTo>
                            <a:lnTo>
                              <a:pt x="713232" y="52578"/>
                            </a:lnTo>
                            <a:cubicBezTo>
                              <a:pt x="713232" y="23622"/>
                              <a:pt x="690372" y="0"/>
                              <a:pt x="661416" y="0"/>
                            </a:cubicBezTo>
                            <a:close/>
                          </a:path>
                        </a:pathLst>
                      </a:custGeom>
                      <a:ln w="9525" cap="rnd">
                        <a:round/>
                      </a:ln>
                    </wps:spPr>
                    <wps:style>
                      <a:lnRef idx="1">
                        <a:srgbClr val="000000"/>
                      </a:lnRef>
                      <a:fillRef idx="0">
                        <a:srgbClr val="000000">
                          <a:alpha val="0"/>
                        </a:srgbClr>
                      </a:fillRef>
                      <a:effectRef idx="0"/>
                      <a:fontRef idx="none"/>
                    </wps:style>
                    <wps:bodyPr/>
                  </wps:wsp>
                  <wps:wsp>
                    <wps:cNvPr id="43085" name="Rectangle 43085"/>
                    <wps:cNvSpPr/>
                    <wps:spPr>
                      <a:xfrm>
                        <a:off x="4232148" y="3957312"/>
                        <a:ext cx="620278" cy="184382"/>
                      </a:xfrm>
                      <a:prstGeom prst="rect">
                        <a:avLst/>
                      </a:prstGeom>
                      <a:ln>
                        <a:noFill/>
                      </a:ln>
                    </wps:spPr>
                    <wps:txbx>
                      <w:txbxContent>
                        <w:p>
                          <w:pPr>
                            <w:spacing w:before="0" w:after="160" w:line="259" w:lineRule="auto"/>
                            <w:ind w:left="0" w:right="0" w:firstLine="0"/>
                            <w:jc w:val="left"/>
                          </w:pPr>
                          <w:r>
                            <w:rPr/>
                            <w:t xml:space="preserve">Planton</w:t>
                          </w:r>
                        </w:p>
                      </w:txbxContent>
                    </wps:txbx>
                    <wps:bodyPr horzOverflow="overflow" rtlCol="0" vert="horz" lIns="0" tIns="0" rIns="0" bIns="0">
                      <a:noAutofit/>
                    </wps:bodyPr>
                  </wps:wsp>
                  <wps:wsp>
                    <wps:cNvPr id="43086" name="Shape 43086"/>
                    <wps:cNvSpPr/>
                    <wps:spPr>
                      <a:xfrm>
                        <a:off x="3041142" y="3806952"/>
                        <a:ext cx="891540" cy="313944"/>
                      </a:xfrm>
                      <a:custGeom>
                        <a:pathLst>
                          <a:path w="891540" h="313944">
                            <a:moveTo>
                              <a:pt x="52578" y="0"/>
                            </a:moveTo>
                            <a:lnTo>
                              <a:pt x="839724" y="0"/>
                            </a:lnTo>
                            <a:cubicBezTo>
                              <a:pt x="868680" y="0"/>
                              <a:pt x="891540" y="23622"/>
                              <a:pt x="891540" y="52578"/>
                            </a:cubicBezTo>
                            <a:lnTo>
                              <a:pt x="891540" y="262128"/>
                            </a:lnTo>
                            <a:cubicBezTo>
                              <a:pt x="891540" y="291084"/>
                              <a:pt x="868680" y="313944"/>
                              <a:pt x="839724" y="313944"/>
                            </a:cubicBezTo>
                            <a:lnTo>
                              <a:pt x="52578" y="313944"/>
                            </a:lnTo>
                            <a:cubicBezTo>
                              <a:pt x="23622" y="313944"/>
                              <a:pt x="0" y="291084"/>
                              <a:pt x="0" y="262128"/>
                            </a:cubicBezTo>
                            <a:lnTo>
                              <a:pt x="0" y="52578"/>
                            </a:lnTo>
                            <a:cubicBezTo>
                              <a:pt x="0" y="23622"/>
                              <a:pt x="23622" y="0"/>
                              <a:pt x="52578" y="0"/>
                            </a:cubicBezTo>
                            <a:close/>
                          </a:path>
                        </a:pathLst>
                      </a:custGeom>
                      <a:ln w="0" cap="flat">
                        <a:miter lim="127000"/>
                      </a:ln>
                    </wps:spPr>
                    <wps:style>
                      <a:lnRef idx="0">
                        <a:srgbClr val="000000">
                          <a:alpha val="0"/>
                        </a:srgbClr>
                      </a:lnRef>
                      <a:fillRef idx="1">
                        <a:srgbClr val="ffffff"/>
                      </a:fillRef>
                      <a:effectRef idx="0"/>
                      <a:fontRef idx="none"/>
                    </wps:style>
                    <wps:bodyPr/>
                  </wps:wsp>
                  <wps:wsp>
                    <wps:cNvPr id="43087" name="Shape 43087"/>
                    <wps:cNvSpPr/>
                    <wps:spPr>
                      <a:xfrm>
                        <a:off x="3041142" y="3806952"/>
                        <a:ext cx="891540" cy="313944"/>
                      </a:xfrm>
                      <a:custGeom>
                        <a:pathLst>
                          <a:path w="891540" h="313944">
                            <a:moveTo>
                              <a:pt x="52578" y="0"/>
                            </a:moveTo>
                            <a:cubicBezTo>
                              <a:pt x="23622" y="0"/>
                              <a:pt x="0" y="23622"/>
                              <a:pt x="0" y="52578"/>
                            </a:cubicBezTo>
                            <a:lnTo>
                              <a:pt x="0" y="262128"/>
                            </a:lnTo>
                            <a:cubicBezTo>
                              <a:pt x="0" y="291084"/>
                              <a:pt x="23622" y="313944"/>
                              <a:pt x="52578" y="313944"/>
                            </a:cubicBezTo>
                            <a:lnTo>
                              <a:pt x="839724" y="313944"/>
                            </a:lnTo>
                            <a:cubicBezTo>
                              <a:pt x="868680" y="313944"/>
                              <a:pt x="891540" y="291084"/>
                              <a:pt x="891540" y="262128"/>
                            </a:cubicBezTo>
                            <a:lnTo>
                              <a:pt x="891540" y="52578"/>
                            </a:lnTo>
                            <a:cubicBezTo>
                              <a:pt x="891540" y="23622"/>
                              <a:pt x="868680" y="0"/>
                              <a:pt x="839724" y="0"/>
                            </a:cubicBezTo>
                            <a:close/>
                          </a:path>
                        </a:pathLst>
                      </a:custGeom>
                      <a:ln w="9525" cap="rnd">
                        <a:round/>
                      </a:ln>
                    </wps:spPr>
                    <wps:style>
                      <a:lnRef idx="1">
                        <a:srgbClr val="000000"/>
                      </a:lnRef>
                      <a:fillRef idx="0">
                        <a:srgbClr val="000000">
                          <a:alpha val="0"/>
                        </a:srgbClr>
                      </a:fillRef>
                      <a:effectRef idx="0"/>
                      <a:fontRef idx="none"/>
                    </wps:style>
                    <wps:bodyPr/>
                  </wps:wsp>
                  <wps:wsp>
                    <wps:cNvPr id="43088" name="Rectangle 43088"/>
                    <wps:cNvSpPr/>
                    <wps:spPr>
                      <a:xfrm>
                        <a:off x="3149346" y="3957312"/>
                        <a:ext cx="899831" cy="184382"/>
                      </a:xfrm>
                      <a:prstGeom prst="rect">
                        <a:avLst/>
                      </a:prstGeom>
                      <a:ln>
                        <a:noFill/>
                      </a:ln>
                    </wps:spPr>
                    <wps:txbx>
                      <w:txbxContent>
                        <w:p>
                          <w:pPr>
                            <w:spacing w:before="0" w:after="160" w:line="259" w:lineRule="auto"/>
                            <w:ind w:left="0" w:right="0" w:firstLine="0"/>
                            <w:jc w:val="left"/>
                          </w:pPr>
                          <w:r>
                            <w:rPr/>
                            <w:t xml:space="preserve">Chauffeurs</w:t>
                          </w:r>
                        </w:p>
                      </w:txbxContent>
                    </wps:txbx>
                    <wps:bodyPr horzOverflow="overflow" rtlCol="0" vert="horz" lIns="0" tIns="0" rIns="0" bIns="0">
                      <a:noAutofit/>
                    </wps:bodyPr>
                  </wps:wsp>
                  <wps:wsp>
                    <wps:cNvPr id="43089" name="Shape 43089"/>
                    <wps:cNvSpPr/>
                    <wps:spPr>
                      <a:xfrm>
                        <a:off x="4543044" y="4873752"/>
                        <a:ext cx="1695450" cy="571500"/>
                      </a:xfrm>
                      <a:custGeom>
                        <a:pathLst>
                          <a:path w="1695450" h="571500">
                            <a:moveTo>
                              <a:pt x="95250" y="0"/>
                            </a:moveTo>
                            <a:lnTo>
                              <a:pt x="1600200" y="0"/>
                            </a:lnTo>
                            <a:cubicBezTo>
                              <a:pt x="1652778" y="0"/>
                              <a:pt x="1695450" y="42672"/>
                              <a:pt x="1695450" y="95250"/>
                            </a:cubicBezTo>
                            <a:lnTo>
                              <a:pt x="1695450" y="476250"/>
                            </a:lnTo>
                            <a:cubicBezTo>
                              <a:pt x="1695450" y="528828"/>
                              <a:pt x="1652778" y="571500"/>
                              <a:pt x="1600200" y="571500"/>
                            </a:cubicBezTo>
                            <a:lnTo>
                              <a:pt x="95250" y="571500"/>
                            </a:lnTo>
                            <a:cubicBezTo>
                              <a:pt x="42672" y="571500"/>
                              <a:pt x="0" y="528828"/>
                              <a:pt x="0" y="476250"/>
                            </a:cubicBezTo>
                            <a:lnTo>
                              <a:pt x="0" y="95250"/>
                            </a:lnTo>
                            <a:cubicBezTo>
                              <a:pt x="0" y="42672"/>
                              <a:pt x="42672" y="0"/>
                              <a:pt x="95250" y="0"/>
                            </a:cubicBezTo>
                            <a:close/>
                          </a:path>
                        </a:pathLst>
                      </a:custGeom>
                      <a:ln w="0" cap="flat">
                        <a:miter lim="127000"/>
                      </a:ln>
                    </wps:spPr>
                    <wps:style>
                      <a:lnRef idx="0">
                        <a:srgbClr val="000000">
                          <a:alpha val="0"/>
                        </a:srgbClr>
                      </a:lnRef>
                      <a:fillRef idx="1">
                        <a:srgbClr val="ffffff"/>
                      </a:fillRef>
                      <a:effectRef idx="0"/>
                      <a:fontRef idx="none"/>
                    </wps:style>
                    <wps:bodyPr/>
                  </wps:wsp>
                  <wps:wsp>
                    <wps:cNvPr id="43090" name="Shape 43090"/>
                    <wps:cNvSpPr/>
                    <wps:spPr>
                      <a:xfrm>
                        <a:off x="4543044" y="4873752"/>
                        <a:ext cx="1695450" cy="571500"/>
                      </a:xfrm>
                      <a:custGeom>
                        <a:pathLst>
                          <a:path w="1695450" h="571500">
                            <a:moveTo>
                              <a:pt x="95250" y="0"/>
                            </a:moveTo>
                            <a:cubicBezTo>
                              <a:pt x="42672" y="0"/>
                              <a:pt x="0" y="42672"/>
                              <a:pt x="0" y="95250"/>
                            </a:cubicBezTo>
                            <a:lnTo>
                              <a:pt x="0" y="476250"/>
                            </a:lnTo>
                            <a:cubicBezTo>
                              <a:pt x="0" y="528828"/>
                              <a:pt x="42672" y="571500"/>
                              <a:pt x="95250" y="571500"/>
                            </a:cubicBezTo>
                            <a:lnTo>
                              <a:pt x="1600200" y="571500"/>
                            </a:lnTo>
                            <a:cubicBezTo>
                              <a:pt x="1652778" y="571500"/>
                              <a:pt x="1695450" y="528828"/>
                              <a:pt x="1695450" y="476250"/>
                            </a:cubicBezTo>
                            <a:lnTo>
                              <a:pt x="1695450" y="95250"/>
                            </a:lnTo>
                            <a:cubicBezTo>
                              <a:pt x="1695450" y="42672"/>
                              <a:pt x="1652778" y="0"/>
                              <a:pt x="1600200" y="0"/>
                            </a:cubicBezTo>
                            <a:close/>
                          </a:path>
                        </a:pathLst>
                      </a:custGeom>
                      <a:ln w="9525" cap="rnd">
                        <a:round/>
                      </a:ln>
                    </wps:spPr>
                    <wps:style>
                      <a:lnRef idx="1">
                        <a:srgbClr val="000000"/>
                      </a:lnRef>
                      <a:fillRef idx="0">
                        <a:srgbClr val="000000">
                          <a:alpha val="0"/>
                        </a:srgbClr>
                      </a:fillRef>
                      <a:effectRef idx="0"/>
                      <a:fontRef idx="none"/>
                    </wps:style>
                    <wps:bodyPr/>
                  </wps:wsp>
                  <wps:wsp>
                    <wps:cNvPr id="43091" name="Rectangle 43091"/>
                    <wps:cNvSpPr/>
                    <wps:spPr>
                      <a:xfrm>
                        <a:off x="5036058" y="5007707"/>
                        <a:ext cx="995988"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DIVISION </w:t>
                          </w:r>
                        </w:p>
                      </w:txbxContent>
                    </wps:txbx>
                    <wps:bodyPr horzOverflow="overflow" rtlCol="0" vert="horz" lIns="0" tIns="0" rIns="0" bIns="0">
                      <a:noAutofit/>
                    </wps:bodyPr>
                  </wps:wsp>
                  <wps:wsp>
                    <wps:cNvPr id="43092" name="Rectangle 43092"/>
                    <wps:cNvSpPr/>
                    <wps:spPr>
                      <a:xfrm>
                        <a:off x="4689348" y="5236307"/>
                        <a:ext cx="1868084"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COMMUNICATION</w:t>
                          </w:r>
                        </w:p>
                      </w:txbxContent>
                    </wps:txbx>
                    <wps:bodyPr horzOverflow="overflow" rtlCol="0" vert="horz" lIns="0" tIns="0" rIns="0" bIns="0">
                      <a:noAutofit/>
                    </wps:bodyPr>
                  </wps:wsp>
                  <wps:wsp>
                    <wps:cNvPr id="43093" name="Shape 43093"/>
                    <wps:cNvSpPr/>
                    <wps:spPr>
                      <a:xfrm>
                        <a:off x="2743200" y="1703070"/>
                        <a:ext cx="762" cy="436626"/>
                      </a:xfrm>
                      <a:custGeom>
                        <a:pathLst>
                          <a:path w="762" h="436626">
                            <a:moveTo>
                              <a:pt x="0" y="0"/>
                            </a:moveTo>
                            <a:lnTo>
                              <a:pt x="762" y="436626"/>
                            </a:lnTo>
                          </a:path>
                        </a:pathLst>
                      </a:custGeom>
                      <a:ln w="19050" cap="flat">
                        <a:round/>
                      </a:ln>
                    </wps:spPr>
                    <wps:style>
                      <a:lnRef idx="1">
                        <a:srgbClr val="000000"/>
                      </a:lnRef>
                      <a:fillRef idx="0">
                        <a:srgbClr val="000000">
                          <a:alpha val="0"/>
                        </a:srgbClr>
                      </a:fillRef>
                      <a:effectRef idx="0"/>
                      <a:fontRef idx="none"/>
                    </wps:style>
                    <wps:bodyPr/>
                  </wps:wsp>
                  <wps:wsp>
                    <wps:cNvPr id="43094" name="Shape 43094"/>
                    <wps:cNvSpPr/>
                    <wps:spPr>
                      <a:xfrm>
                        <a:off x="2743200" y="2473452"/>
                        <a:ext cx="0" cy="2047494"/>
                      </a:xfrm>
                      <a:custGeom>
                        <a:pathLst>
                          <a:path w="0" h="2047494">
                            <a:moveTo>
                              <a:pt x="0" y="0"/>
                            </a:moveTo>
                            <a:lnTo>
                              <a:pt x="0" y="2047494"/>
                            </a:lnTo>
                          </a:path>
                        </a:pathLst>
                      </a:custGeom>
                      <a:ln w="25400" cap="flat">
                        <a:round/>
                      </a:ln>
                    </wps:spPr>
                    <wps:style>
                      <a:lnRef idx="1">
                        <a:srgbClr val="000000"/>
                      </a:lnRef>
                      <a:fillRef idx="0">
                        <a:srgbClr val="000000">
                          <a:alpha val="0"/>
                        </a:srgbClr>
                      </a:fillRef>
                      <a:effectRef idx="0"/>
                      <a:fontRef idx="none"/>
                    </wps:style>
                    <wps:bodyPr/>
                  </wps:wsp>
                  <wps:wsp>
                    <wps:cNvPr id="43095" name="Shape 43095"/>
                    <wps:cNvSpPr/>
                    <wps:spPr>
                      <a:xfrm>
                        <a:off x="809244" y="4520946"/>
                        <a:ext cx="4751832" cy="762"/>
                      </a:xfrm>
                      <a:custGeom>
                        <a:pathLst>
                          <a:path w="4751832" h="762">
                            <a:moveTo>
                              <a:pt x="0" y="0"/>
                            </a:moveTo>
                            <a:lnTo>
                              <a:pt x="4751832" y="762"/>
                            </a:lnTo>
                          </a:path>
                        </a:pathLst>
                      </a:custGeom>
                      <a:ln w="25400" cap="flat">
                        <a:round/>
                      </a:ln>
                    </wps:spPr>
                    <wps:style>
                      <a:lnRef idx="1">
                        <a:srgbClr val="000000"/>
                      </a:lnRef>
                      <a:fillRef idx="0">
                        <a:srgbClr val="000000">
                          <a:alpha val="0"/>
                        </a:srgbClr>
                      </a:fillRef>
                      <a:effectRef idx="0"/>
                      <a:fontRef idx="none"/>
                    </wps:style>
                    <wps:bodyPr/>
                  </wps:wsp>
                  <wps:wsp>
                    <wps:cNvPr id="43096" name="Shape 43096"/>
                    <wps:cNvSpPr/>
                    <wps:spPr>
                      <a:xfrm>
                        <a:off x="809244" y="4520946"/>
                        <a:ext cx="0" cy="304800"/>
                      </a:xfrm>
                      <a:custGeom>
                        <a:pathLst>
                          <a:path w="0" h="304800">
                            <a:moveTo>
                              <a:pt x="0" y="0"/>
                            </a:moveTo>
                            <a:lnTo>
                              <a:pt x="0" y="304800"/>
                            </a:lnTo>
                          </a:path>
                        </a:pathLst>
                      </a:custGeom>
                      <a:ln w="25400" cap="flat">
                        <a:round/>
                      </a:ln>
                    </wps:spPr>
                    <wps:style>
                      <a:lnRef idx="1">
                        <a:srgbClr val="000000"/>
                      </a:lnRef>
                      <a:fillRef idx="0">
                        <a:srgbClr val="000000">
                          <a:alpha val="0"/>
                        </a:srgbClr>
                      </a:fillRef>
                      <a:effectRef idx="0"/>
                      <a:fontRef idx="none"/>
                    </wps:style>
                    <wps:bodyPr/>
                  </wps:wsp>
                  <wps:wsp>
                    <wps:cNvPr id="43097" name="Shape 43097"/>
                    <wps:cNvSpPr/>
                    <wps:spPr>
                      <a:xfrm>
                        <a:off x="5561076" y="4520946"/>
                        <a:ext cx="0" cy="352806"/>
                      </a:xfrm>
                      <a:custGeom>
                        <a:pathLst>
                          <a:path w="0" h="352806">
                            <a:moveTo>
                              <a:pt x="0" y="0"/>
                            </a:moveTo>
                            <a:lnTo>
                              <a:pt x="0" y="352806"/>
                            </a:lnTo>
                          </a:path>
                        </a:pathLst>
                      </a:custGeom>
                      <a:ln w="25400" cap="flat">
                        <a:round/>
                      </a:ln>
                    </wps:spPr>
                    <wps:style>
                      <a:lnRef idx="1">
                        <a:srgbClr val="000000"/>
                      </a:lnRef>
                      <a:fillRef idx="0">
                        <a:srgbClr val="000000">
                          <a:alpha val="0"/>
                        </a:srgbClr>
                      </a:fillRef>
                      <a:effectRef idx="0"/>
                      <a:fontRef idx="none"/>
                    </wps:style>
                    <wps:bodyPr/>
                  </wps:wsp>
                  <wps:wsp>
                    <wps:cNvPr id="43098" name="Shape 43098"/>
                    <wps:cNvSpPr/>
                    <wps:spPr>
                      <a:xfrm>
                        <a:off x="1971294" y="2996946"/>
                        <a:ext cx="771906" cy="0"/>
                      </a:xfrm>
                      <a:custGeom>
                        <a:pathLst>
                          <a:path w="771906" h="0">
                            <a:moveTo>
                              <a:pt x="771906" y="0"/>
                            </a:moveTo>
                            <a:lnTo>
                              <a:pt x="0" y="0"/>
                            </a:lnTo>
                          </a:path>
                        </a:pathLst>
                      </a:custGeom>
                      <a:ln w="9525" cap="rnd">
                        <a:round/>
                      </a:ln>
                    </wps:spPr>
                    <wps:style>
                      <a:lnRef idx="1">
                        <a:srgbClr val="000000"/>
                      </a:lnRef>
                      <a:fillRef idx="0">
                        <a:srgbClr val="000000">
                          <a:alpha val="0"/>
                        </a:srgbClr>
                      </a:fillRef>
                      <a:effectRef idx="0"/>
                      <a:fontRef idx="none"/>
                    </wps:style>
                    <wps:bodyPr/>
                  </wps:wsp>
                  <wps:wsp>
                    <wps:cNvPr id="43099" name="Shape 43099"/>
                    <wps:cNvSpPr/>
                    <wps:spPr>
                      <a:xfrm>
                        <a:off x="2743200" y="3099816"/>
                        <a:ext cx="1094994" cy="762"/>
                      </a:xfrm>
                      <a:custGeom>
                        <a:pathLst>
                          <a:path w="1094994" h="762">
                            <a:moveTo>
                              <a:pt x="0" y="0"/>
                            </a:moveTo>
                            <a:lnTo>
                              <a:pt x="1094994" y="762"/>
                            </a:lnTo>
                          </a:path>
                        </a:pathLst>
                      </a:custGeom>
                      <a:ln w="9525" cap="rnd">
                        <a:round/>
                      </a:ln>
                    </wps:spPr>
                    <wps:style>
                      <a:lnRef idx="1">
                        <a:srgbClr val="000000"/>
                      </a:lnRef>
                      <a:fillRef idx="0">
                        <a:srgbClr val="000000">
                          <a:alpha val="0"/>
                        </a:srgbClr>
                      </a:fillRef>
                      <a:effectRef idx="0"/>
                      <a:fontRef idx="none"/>
                    </wps:style>
                    <wps:bodyPr/>
                  </wps:wsp>
                  <wps:wsp>
                    <wps:cNvPr id="43100" name="Shape 43100"/>
                    <wps:cNvSpPr/>
                    <wps:spPr>
                      <a:xfrm>
                        <a:off x="3228594" y="4520946"/>
                        <a:ext cx="9906" cy="352806"/>
                      </a:xfrm>
                      <a:custGeom>
                        <a:pathLst>
                          <a:path w="9906" h="352806">
                            <a:moveTo>
                              <a:pt x="0" y="0"/>
                            </a:moveTo>
                            <a:lnTo>
                              <a:pt x="9906" y="352806"/>
                            </a:lnTo>
                          </a:path>
                        </a:pathLst>
                      </a:custGeom>
                      <a:ln w="25400" cap="flat">
                        <a:round/>
                      </a:ln>
                    </wps:spPr>
                    <wps:style>
                      <a:lnRef idx="1">
                        <a:srgbClr val="000000"/>
                      </a:lnRef>
                      <a:fillRef idx="0">
                        <a:srgbClr val="000000">
                          <a:alpha val="0"/>
                        </a:srgbClr>
                      </a:fillRef>
                      <a:effectRef idx="0"/>
                      <a:fontRef idx="none"/>
                    </wps:style>
                    <wps:bodyPr/>
                  </wps:wsp>
                  <wps:wsp>
                    <wps:cNvPr id="43101" name="Shape 43101"/>
                    <wps:cNvSpPr/>
                    <wps:spPr>
                      <a:xfrm>
                        <a:off x="2047494" y="3806952"/>
                        <a:ext cx="695706" cy="6858"/>
                      </a:xfrm>
                      <a:custGeom>
                        <a:pathLst>
                          <a:path w="695706" h="6858">
                            <a:moveTo>
                              <a:pt x="695706" y="0"/>
                            </a:moveTo>
                            <a:lnTo>
                              <a:pt x="0" y="6858"/>
                            </a:lnTo>
                          </a:path>
                        </a:pathLst>
                      </a:custGeom>
                      <a:ln w="9525" cap="rnd">
                        <a:round/>
                      </a:ln>
                    </wps:spPr>
                    <wps:style>
                      <a:lnRef idx="1">
                        <a:srgbClr val="000000"/>
                      </a:lnRef>
                      <a:fillRef idx="0">
                        <a:srgbClr val="000000">
                          <a:alpha val="0"/>
                        </a:srgbClr>
                      </a:fillRef>
                      <a:effectRef idx="0"/>
                      <a:fontRef idx="none"/>
                    </wps:style>
                    <wps:bodyPr/>
                  </wps:wsp>
                  <wps:wsp>
                    <wps:cNvPr id="43103" name="Shape 43103"/>
                    <wps:cNvSpPr/>
                    <wps:spPr>
                      <a:xfrm>
                        <a:off x="809244" y="0"/>
                        <a:ext cx="3926586" cy="752094"/>
                      </a:xfrm>
                      <a:custGeom>
                        <a:pathLst>
                          <a:path w="3926586" h="752094">
                            <a:moveTo>
                              <a:pt x="125730" y="0"/>
                            </a:moveTo>
                            <a:cubicBezTo>
                              <a:pt x="56388" y="0"/>
                              <a:pt x="0" y="56388"/>
                              <a:pt x="0" y="125730"/>
                            </a:cubicBezTo>
                            <a:lnTo>
                              <a:pt x="0" y="627126"/>
                            </a:lnTo>
                            <a:cubicBezTo>
                              <a:pt x="0" y="696468"/>
                              <a:pt x="56388" y="752094"/>
                              <a:pt x="125730" y="752094"/>
                            </a:cubicBezTo>
                            <a:lnTo>
                              <a:pt x="3800856" y="752094"/>
                            </a:lnTo>
                            <a:cubicBezTo>
                              <a:pt x="3870198" y="752094"/>
                              <a:pt x="3926586" y="696468"/>
                              <a:pt x="3926586" y="627126"/>
                            </a:cubicBezTo>
                            <a:lnTo>
                              <a:pt x="3926586" y="125730"/>
                            </a:lnTo>
                            <a:cubicBezTo>
                              <a:pt x="3926586" y="56388"/>
                              <a:pt x="3870198" y="0"/>
                              <a:pt x="3800856" y="0"/>
                            </a:cubicBezTo>
                            <a:close/>
                          </a:path>
                        </a:pathLst>
                      </a:custGeom>
                      <a:ln w="9525" cap="rnd">
                        <a:round/>
                      </a:ln>
                    </wps:spPr>
                    <wps:style>
                      <a:lnRef idx="1">
                        <a:srgbClr val="000000"/>
                      </a:lnRef>
                      <a:fillRef idx="0">
                        <a:srgbClr val="000000">
                          <a:alpha val="0"/>
                        </a:srgbClr>
                      </a:fillRef>
                      <a:effectRef idx="0"/>
                      <a:fontRef idx="none"/>
                    </wps:style>
                    <wps:bodyPr/>
                  </wps:wsp>
                  <wps:wsp>
                    <wps:cNvPr id="43104" name="Rectangle 43104"/>
                    <wps:cNvSpPr/>
                    <wps:spPr>
                      <a:xfrm>
                        <a:off x="1005840" y="142338"/>
                        <a:ext cx="4750696"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MINISTERE DE LA PEOMOTION DE LA FEMME, </w:t>
                          </w:r>
                        </w:p>
                      </w:txbxContent>
                    </wps:txbx>
                    <wps:bodyPr horzOverflow="overflow" rtlCol="0" vert="horz" lIns="0" tIns="0" rIns="0" bIns="0">
                      <a:noAutofit/>
                    </wps:bodyPr>
                  </wps:wsp>
                  <wps:wsp>
                    <wps:cNvPr id="43105" name="Rectangle 43105"/>
                    <wps:cNvSpPr/>
                    <wps:spPr>
                      <a:xfrm>
                        <a:off x="1514094" y="370176"/>
                        <a:ext cx="3400037"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DE L’ENFANT ET DE LA FAMILLE </w:t>
                          </w:r>
                        </w:p>
                      </w:txbxContent>
                    </wps:txbx>
                    <wps:bodyPr horzOverflow="overflow" rtlCol="0" vert="horz" lIns="0" tIns="0" rIns="0" bIns="0">
                      <a:noAutofit/>
                    </wps:bodyPr>
                  </wps:wsp>
                  <wps:wsp>
                    <wps:cNvPr id="43106" name="Shape 43106"/>
                    <wps:cNvSpPr/>
                    <wps:spPr>
                      <a:xfrm>
                        <a:off x="2742438" y="752094"/>
                        <a:ext cx="1524" cy="617220"/>
                      </a:xfrm>
                      <a:custGeom>
                        <a:pathLst>
                          <a:path w="1524" h="617220">
                            <a:moveTo>
                              <a:pt x="0" y="0"/>
                            </a:moveTo>
                            <a:lnTo>
                              <a:pt x="1524" y="617220"/>
                            </a:lnTo>
                          </a:path>
                        </a:pathLst>
                      </a:custGeom>
                      <a:ln w="19050" cap="flat">
                        <a:round/>
                      </a:ln>
                    </wps:spPr>
                    <wps:style>
                      <a:lnRef idx="1">
                        <a:srgbClr val="000000"/>
                      </a:lnRef>
                      <a:fillRef idx="0">
                        <a:srgbClr val="000000">
                          <a:alpha val="0"/>
                        </a:srgbClr>
                      </a:fillRef>
                      <a:effectRef idx="0"/>
                      <a:fontRef idx="none"/>
                    </wps:style>
                    <wps:bodyPr/>
                  </wps:wsp>
                </wpg:wgp>
              </a:graphicData>
            </a:graphic>
          </wp:inline>
        </w:drawing>
      </w:r>
    </w:p>
    <w:p>
      <w:pPr>
        <w:spacing w:before="0" w:after="60" w:line="259" w:lineRule="auto"/>
        <w:ind w:left="720" w:right="0" w:firstLine="0"/>
        <w:jc w:val="left"/>
      </w:pPr>
      <w:r>
        <w:rPr>
          <w:rFonts w:cs="Times New Roman" w:hAnsi="Times New Roman" w:eastAsia="Times New Roman" w:ascii="Times New Roman"/>
          <w:b w:val="1"/>
        </w:rPr>
        <w:t xml:space="preserve"> </w:t>
      </w:r>
    </w:p>
    <w:p>
      <w:pPr>
        <w:spacing w:before="0" w:after="0" w:line="259" w:lineRule="auto"/>
        <w:ind w:left="720" w:right="0" w:firstLine="0"/>
        <w:jc w:val="left"/>
      </w:pPr>
      <w:r>
        <w:rPr>
          <w:rFonts w:cs="Times New Roman" w:hAnsi="Times New Roman" w:eastAsia="Times New Roman" w:ascii="Times New Roman"/>
          <w:b w:val="1"/>
        </w:rPr>
        <w:t xml:space="preserve"> </w:t>
      </w:r>
    </w:p>
    <w:p>
      <w:pPr>
        <w:spacing w:before="0" w:after="49" w:line="259" w:lineRule="auto"/>
        <w:ind w:left="720" w:right="0" w:firstLine="0"/>
        <w:jc w:val="left"/>
      </w:pPr>
      <w:r>
        <w:rPr>
          <w:rFonts w:cs="Times New Roman" w:hAnsi="Times New Roman" w:eastAsia="Times New Roman" w:ascii="Times New Roman"/>
          <w:b w:val="1"/>
        </w:rPr>
        <w:t xml:space="preserve"> </w:t>
      </w:r>
    </w:p>
    <w:p>
      <w:pPr>
        <w:spacing w:before="0" w:after="266" w:line="259" w:lineRule="auto"/>
        <w:ind w:left="720" w:right="0" w:firstLine="0"/>
        <w:jc w:val="left"/>
      </w:pPr>
      <w:r>
        <w:rPr>
          <w:rFonts w:cs="Times New Roman" w:hAnsi="Times New Roman" w:eastAsia="Times New Roman" w:ascii="Times New Roman"/>
          <w:b w:val="1"/>
          <w:sz w:val="28"/>
        </w:rPr>
        <w:t xml:space="preserve">3</w:t>
      </w:r>
      <w:r>
        <w:rPr>
          <w:sz w:val="28"/>
        </w:rPr>
        <w:t xml:space="preserve">.</w:t>
      </w:r>
      <w:r>
        <w:rPr>
          <w:rFonts w:cs="Times New Roman" w:hAnsi="Times New Roman" w:eastAsia="Times New Roman" w:ascii="Times New Roman"/>
          <w:b w:val="1"/>
          <w:sz w:val="28"/>
          <w:u w:val="single" w:color="000000"/>
        </w:rPr>
        <w:t xml:space="preserve">Coordination au niveau national</w:t>
      </w:r>
      <w:r>
        <w:rPr>
          <w:rFonts w:cs="Times New Roman" w:hAnsi="Times New Roman" w:eastAsia="Times New Roman" w:ascii="Times New Roman"/>
          <w:b w:val="1"/>
          <w:sz w:val="28"/>
        </w:rPr>
        <w:t xml:space="preserve"> : </w:t>
      </w:r>
    </w:p>
    <w:p>
      <w:pPr>
        <w:pStyle w:val="heading2"/>
        <w:spacing w:before="0" w:after="128" w:line="249" w:lineRule="auto"/>
        <w:ind w:left="370"/>
      </w:pPr>
      <w:r>
        <w:rPr/>
        <w:t xml:space="preserve">a)</w:t>
      </w:r>
      <w:r>
        <w:rPr>
          <w:rFonts w:cs="Arial" w:hAnsi="Arial" w:eastAsia="Arial" w:ascii="Arial"/>
        </w:rPr>
        <w:t xml:space="preserve"> </w:t>
      </w:r>
      <w:r>
        <w:rPr/>
        <w:t xml:space="preserve">Le Comité National de Pilotage </w:t>
      </w:r>
    </w:p>
    <w:p>
      <w:pPr>
        <w:pStyle w:val="normal"/>
        <w:spacing w:before="0" w:after="5" w:line="311" w:lineRule="auto"/>
        <w:ind w:left="-5" w:right="0"/>
      </w:pPr>
      <w:r>
        <w:rPr/>
        <w:t xml:space="preserve">Un Comité de Pilotage sera créé sous l'égide du Ministère de la Promotion de la femme, de l’Enfant et de la Famille. Il est chargé d’assurer la coordination avec les autres départements ministériels, le suivi et l’orientation du Programme, la recherche de financements complémentaires auprès des autres partenaires et du budget national,  l’examen des rapports d’activités annuels,  l’approbation des plans de travail  et de la  validation de toutes les dispositions  institutionnelles et stratégiques liées à la mise en œuvre du Programme. Il se réunira une fois par an. Présidé par le Ministère de la Promotion de la Femme, de l’Enfant et de la Famille il est composés des représentants des Ministères et institutions ci-après : Ministère des Affaires Etrangères et de la Coopération Internationale, Ministère chargé de l’Economie et des finances, Ministère du Développement Social, de la Solidarité et des Personnes Agées, Ministère des Mines, de l'Energie et de l'Eau, Ministère chargé de  l’Education de base, Ministère de la Santé, Ministère en charge de l’emploi et de la formation professionnelle, PNUD, Association des Municipalités du Mali, Assemblée Permanente des  Chambres d’Agriculture du Mali (APCAM), Fédération Nationale des Femmes Rurales. </w:t>
      </w:r>
    </w:p>
    <w:p>
      <w:pPr>
        <w:spacing w:before="0" w:after="62" w:line="259" w:lineRule="auto"/>
        <w:ind w:left="0" w:right="0" w:firstLine="0"/>
        <w:jc w:val="left"/>
      </w:pPr>
      <w:r>
        <w:rPr/>
        <w:t xml:space="preserve"> </w:t>
      </w:r>
    </w:p>
    <w:p>
      <w:pPr>
        <w:spacing w:before="0" w:after="56" w:line="259" w:lineRule="auto"/>
        <w:ind w:left="730" w:right="0"/>
        <w:jc w:val="left"/>
      </w:pPr>
      <w:r>
        <w:rPr>
          <w:rFonts w:cs="Times New Roman" w:hAnsi="Times New Roman" w:eastAsia="Times New Roman" w:ascii="Times New Roman"/>
          <w:b w:val="1"/>
        </w:rPr>
        <w:t xml:space="preserve">b) </w:t>
      </w:r>
      <w:r>
        <w:rPr>
          <w:rFonts w:cs="Times New Roman" w:hAnsi="Times New Roman" w:eastAsia="Times New Roman" w:ascii="Times New Roman"/>
          <w:b w:val="1"/>
          <w:u w:val="single" w:color="000000"/>
        </w:rPr>
        <w:t xml:space="preserve">Cadres de concertation au niveau régional et dispositif local d’intervention</w:t>
      </w:r>
      <w:r>
        <w:rPr>
          <w:rFonts w:cs="Times New Roman" w:hAnsi="Times New Roman" w:eastAsia="Times New Roman" w:ascii="Times New Roman"/>
          <w:b w:val="1"/>
        </w:rPr>
        <w:t xml:space="preserve">: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Sur la base des leçons apprises au cours de la phase précédente, le dispositif régional et local du Programme sera marqué par son ancrage géographique, institutionnel et opérationnel  au processus de décentralisation.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Au niveau des Régional</w:t>
      </w:r>
      <w:r>
        <w:rPr>
          <w:rFonts w:cs="Times New Roman" w:hAnsi="Times New Roman" w:eastAsia="Times New Roman" w:ascii="Times New Roman"/>
          <w:b w:val="1"/>
        </w:rPr>
        <w:t xml:space="preserve">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Le Programme fera partie intégrante des Comités Régionaux d’Orientation   mis en place dans le cadre de la décentralisation. Présidés par les Gouverneurs, ces comités sont un cadre d’échanges et de concertation des partenaires intervenant au niveau régional et local.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Au niveau local</w:t>
      </w:r>
      <w:r>
        <w:rPr>
          <w:rFonts w:cs="Times New Roman" w:hAnsi="Times New Roman" w:eastAsia="Times New Roman" w:ascii="Times New Roman"/>
          <w:b w:val="1"/>
        </w:rPr>
        <w:t xml:space="preserve">,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Les Communes étant en même temps acteurs, bénéficiaires et partenaires, le Programme participera activement aux cadres de concertation mis en place au sein des Conseils communaux. Le Programme procédera au recentrage de son dispositif d’intervention à travers l’harmonisation territoriale entre les villages couverts par les Directions Régionales du MPFEF  et les entités communales auxquelles ces villages appartiennent. Les administrations communales seront impliquées dans les principales étapes de mise en œuvre du Programme i) </w:t>
      </w:r>
      <w:r>
        <w:rPr/>
        <w:t xml:space="preserve">Les requêtes des Associations de Femmes  pour l’installation de plateformes pourront être soumises au Programme soit par le biais des DRMPFEF, soit par le biais de leurs administrations  communales. ii) Présentation des résultats des études de préfaisabilités et des critères de choix des villages sélectionnés aux responsables communaux et aux partenaires des Institutions locales de l’Education, de la Santé, et de l’Hydraulique et programmation des activités, iii) la prise en compte des activités du Programme dans les plans d’investissement des communes. iii) la maîtrise d’œuvre par le Programme des plateformes financées sur les budgets des communes. iii) le cofinancement, iii) l’implication des administrations communales dans le suivi des réalisations. </w:t>
      </w:r>
    </w:p>
    <w:p>
      <w:pPr>
        <w:spacing w:before="0" w:after="60" w:line="259" w:lineRule="auto"/>
        <w:ind w:left="0" w:right="0" w:firstLine="0"/>
        <w:jc w:val="left"/>
      </w:pPr>
      <w:r>
        <w:rPr>
          <w:rFonts w:cs="Times New Roman" w:hAnsi="Times New Roman" w:eastAsia="Times New Roman" w:ascii="Times New Roman"/>
          <w:b w:val="1"/>
        </w:rPr>
        <w:t xml:space="preserve"> </w:t>
      </w:r>
    </w:p>
    <w:p>
      <w:pPr>
        <w:pStyle w:val="heading2"/>
        <w:tabs>
          <w:tab w:val="center" w:pos="2084"/>
        </w:tabs>
        <w:spacing w:before="0" w:after="77" w:line="249" w:lineRule="auto"/>
        <w:ind w:left="-15" w:firstLine="0"/>
      </w:pPr>
      <w:r>
        <w:rPr/>
        <w:t xml:space="preserve">V ; 	CONTEXTE JURIDIQUE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120" w:line="311" w:lineRule="auto"/>
        <w:ind w:left="-5" w:right="0"/>
      </w:pPr>
      <w:r>
        <w:rPr/>
        <w:t xml:space="preserve">L’administration globale du présent appui au Programme National  sera régie par les règles et procédures du PNUD, contenues dans le Manuel de Programmation et dans le contexte politique défini par le Conseil d’Administration.  </w:t>
      </w:r>
    </w:p>
    <w:p>
      <w:pPr>
        <w:pStyle w:val="normal"/>
        <w:spacing w:before="0" w:after="5" w:line="311" w:lineRule="auto"/>
        <w:ind w:left="-5" w:right="0"/>
      </w:pPr>
      <w:r>
        <w:rPr/>
        <w:t xml:space="preserve">Le présent document de projet constitue l’instrument visé dans l’accord d’assistance de base conclu entre le Gouvernement de la République du Mali et le Programme des Nations Unies pour le Développement le 9 juin 1978 et révisé le 3 juin 1980, et entré en vigueur le 17 mars </w:t>
      </w:r>
      <w:r>
        <w:rPr/>
        <w:t xml:space="preserve">1993. </w:t>
      </w:r>
    </w:p>
    <w:p>
      <w:pPr>
        <w:pStyle w:val="normal"/>
        <w:spacing w:before="0" w:after="5" w:line="311" w:lineRule="auto"/>
        <w:ind w:left="-5" w:right="0"/>
      </w:pPr>
      <w:r>
        <w:rPr/>
        <w:t xml:space="preserve">Les modifications suivantes ne peuvent être apportées au présent document qu’avec la signature du Représentant Résident du PNUD : </w:t>
      </w:r>
    </w:p>
    <w:p>
      <w:pPr>
        <w:pStyle w:val="normal"/>
        <w:spacing w:before="0" w:after="71" w:line="248" w:lineRule="auto"/>
        <w:ind w:left="-5" w:right="0"/>
      </w:pPr>
      <w:r>
        <w:rPr/>
        <w:t xml:space="preserve">Les révisions ou compléments apportés aux annexes du descriptif du projet ; </w:t>
      </w:r>
    </w:p>
    <w:p>
      <w:pPr>
        <w:spacing w:before="0" w:after="3" w:line="311" w:lineRule="auto"/>
        <w:ind w:left="-5" w:right="0"/>
        <w:jc w:val="left"/>
      </w:pPr>
      <w:r>
        <w:rPr/>
        <w:t xml:space="preserve">Les révisions n’ayant pas d’incidences sur les objectifs immédiats, les produits et les activités du projet, mais qui tiennent à l’évolution des combinaisons des apports déjà convenus ou augmentations des coûts dus à l’inflation. </w:t>
      </w:r>
    </w:p>
    <w:p>
      <w:pPr>
        <w:sectPr>
          <w:footerReference w:type="even" r:id="rId12"/>
          <w:footerReference w:type="default" r:id="rId11"/>
          <w:footerReference w:type="first" r:id="rId10"/>
          <w:pgSz w:w="11904" w:h="16840" w:orient="portrait"/>
          <w:pgMar w:footer="712" w:left="1417" w:top="1472" w:right="1412" w:bottom="1445"/>
          <w:pgNumType w:fmt="decimal"/>
          <w:cols/>
        </w:sectPr>
      </w:pPr>
    </w:p>
    <w:p>
      <w:pPr>
        <w:pStyle w:val="heading1"/>
        <w:spacing w:before="0" w:after="0" w:line="259" w:lineRule="auto"/>
        <w:ind w:right="1178"/>
      </w:pPr>
      <w:r>
        <w:rPr/>
        <w:t xml:space="preserve">V. BUDGET POUR L'INSTALLATION DE 200 PLATES FORMES </w:t>
      </w:r>
    </w:p>
    <w:p>
      <w:pPr>
        <w:spacing w:before="0" w:after="50" w:line="259" w:lineRule="auto"/>
        <w:ind w:left="0" w:right="1107" w:firstLine="0"/>
        <w:jc w:val="center"/>
      </w:pPr>
      <w:r>
        <w:rPr>
          <w:rFonts w:cs="Times New Roman" w:hAnsi="Times New Roman" w:eastAsia="Times New Roman" w:ascii="Times New Roman"/>
          <w:b w:val="1"/>
          <w:sz w:val="28"/>
        </w:rPr>
        <w:t xml:space="preserve"> </w:t>
      </w:r>
    </w:p>
    <w:p>
      <w:pPr>
        <w:spacing w:before="0" w:after="0" w:line="259" w:lineRule="auto"/>
        <w:ind w:left="279" w:right="0"/>
        <w:jc w:val="left"/>
      </w:pPr>
      <w:r>
        <w:rPr>
          <w:rFonts w:cs="Times New Roman" w:hAnsi="Times New Roman" w:eastAsia="Times New Roman" w:ascii="Times New Roman"/>
          <w:b w:val="1"/>
          <w:sz w:val="36"/>
        </w:rPr>
        <w:t xml:space="preserve">A)</w:t>
      </w:r>
      <w:r>
        <w:rPr>
          <w:rFonts w:cs="Arial" w:hAnsi="Arial" w:eastAsia="Arial" w:ascii="Arial"/>
          <w:b w:val="1"/>
          <w:sz w:val="36"/>
        </w:rPr>
        <w:t xml:space="preserve"> </w:t>
      </w:r>
      <w:r>
        <w:rPr>
          <w:rFonts w:cs="Times New Roman" w:hAnsi="Times New Roman" w:eastAsia="Times New Roman" w:ascii="Times New Roman"/>
          <w:b w:val="1"/>
          <w:sz w:val="36"/>
        </w:rPr>
        <w:t xml:space="preserve">BUDGET PNUD </w:t>
      </w:r>
    </w:p>
    <w:p>
      <w:pPr>
        <w:spacing w:before="0" w:after="57" w:line="259" w:lineRule="auto"/>
        <w:ind w:left="284" w:right="0" w:firstLine="0"/>
        <w:jc w:val="left"/>
      </w:pPr>
      <w:r>
        <w:rPr/>
        <w:t xml:space="preserve"> </w:t>
      </w:r>
    </w:p>
    <w:p>
      <w:pPr>
        <w:spacing w:before="0" w:after="0" w:line="259" w:lineRule="auto"/>
        <w:ind w:left="55" w:right="0" w:firstLine="0"/>
        <w:jc w:val="left"/>
      </w:pPr>
      <w:r>
        <w:rPr>
          <w:rFonts w:cs="Calibri" w:hAnsi="Calibri" w:eastAsia="Calibri" w:ascii="Calibri"/>
          <w:b w:val="1"/>
          <w:sz w:val="32"/>
        </w:rPr>
        <w:t xml:space="preserve">Budget</w:t>
      </w:r>
      <w:r>
        <w:rPr>
          <w:rFonts w:cs="Calibri" w:hAnsi="Calibri" w:eastAsia="Calibri" w:ascii="Calibri"/>
          <w:b w:val="1"/>
          <w:sz w:val="32"/>
        </w:rPr>
        <w:t xml:space="preserve"> </w:t>
      </w:r>
      <w:r>
        <w:rPr>
          <w:rFonts w:cs="Calibri" w:hAnsi="Calibri" w:eastAsia="Calibri" w:ascii="Calibri"/>
          <w:b w:val="1"/>
          <w:sz w:val="32"/>
        </w:rPr>
        <w:t xml:space="preserve">global</w:t>
      </w:r>
      <w:r>
        <w:rPr>
          <w:rFonts w:cs="Calibri" w:hAnsi="Calibri" w:eastAsia="Calibri" w:ascii="Calibri"/>
          <w:b w:val="1"/>
          <w:sz w:val="32"/>
        </w:rPr>
        <w:t xml:space="preserve">  </w:t>
      </w:r>
      <w:r>
        <w:rPr>
          <w:rFonts w:cs="Calibri" w:hAnsi="Calibri" w:eastAsia="Calibri" w:ascii="Calibri"/>
          <w:b w:val="1"/>
          <w:sz w:val="32"/>
        </w:rPr>
        <w:t xml:space="preserve">PNUD</w:t>
      </w:r>
      <w:r>
        <w:rPr>
          <w:rFonts w:cs="Calibri" w:hAnsi="Calibri" w:eastAsia="Calibri" w:ascii="Calibri"/>
          <w:b w:val="1"/>
          <w:sz w:val="32"/>
        </w:rPr>
        <w:t xml:space="preserve"> </w:t>
      </w:r>
    </w:p>
    <w:p>
      <w:pPr>
        <w:spacing w:before="0" w:after="0" w:line="259" w:lineRule="auto"/>
        <w:ind w:left="0" w:right="1371" w:firstLine="0"/>
        <w:jc w:val="center"/>
      </w:pPr>
      <w:r>
        <w:rPr>
          <w:rFonts w:cs="Calibri" w:hAnsi="Calibri" w:eastAsia="Calibri" w:ascii="Calibri"/>
          <w:b w:val="1"/>
          <w:sz w:val="32"/>
        </w:rPr>
        <w:t xml:space="preserve"> </w:t>
      </w:r>
    </w:p>
    <w:tbl>
      <w:tblPr>
        <w:tblStyle w:val="TableGrid"/>
        <w:tblW w:w="13765" w:type="dxa"/>
        <w:tblInd w:w="-16" w:type="dxa"/>
        <w:tblCellMar>
          <w:top w:w="81" w:type="dxa"/>
          <w:left w:w="0" w:type="dxa"/>
          <w:bottom w:w="4" w:type="dxa"/>
          <w:right w:w="19" w:type="dxa"/>
        </w:tblCellMar>
      </w:tblPr>
      <w:tblGrid>
        <w:gridCol w:w="4932"/>
        <w:gridCol w:w="3892"/>
        <w:gridCol w:w="1398"/>
        <w:gridCol w:w="3544"/>
      </w:tblGrid>
      <w:tr>
        <w:trPr>
          <w:trHeight w:val="310" w:hRule="atLeast"/>
        </w:trPr>
        <w:tc>
          <w:tcPr>
            <w:tcW w:w="4932"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19" w:right="0" w:firstLine="0"/>
              <w:jc w:val="center"/>
            </w:pPr>
            <w:r>
              <w:rPr>
                <w:rFonts w:cs="Calibri" w:hAnsi="Calibri" w:eastAsia="Calibri" w:ascii="Calibri"/>
                <w:b w:val="1"/>
                <w:sz w:val="22"/>
              </w:rPr>
              <w:t xml:space="preserve">Activités</w:t>
            </w:r>
            <w:r>
              <w:rPr>
                <w:rFonts w:cs="Calibri" w:hAnsi="Calibri" w:eastAsia="Calibri" w:ascii="Calibri"/>
                <w:b w:val="1"/>
                <w:sz w:val="22"/>
              </w:rPr>
              <w:t xml:space="preserve"> </w:t>
            </w:r>
          </w:p>
        </w:tc>
        <w:tc>
          <w:tcPr>
            <w:tcW w:w="389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98" w:type="dxa"/>
            <w:tcBorders>
              <w:top w:val="single" w:sz="4" w:color="000000"/>
              <w:left w:val="nil"/>
              <w:bottom w:val="single" w:sz="4" w:color="000000"/>
              <w:right w:val="nil"/>
            </w:tcBorders>
            <w:vAlign w:val="top"/>
          </w:tcPr>
          <w:p>
            <w:pPr>
              <w:spacing w:before="0" w:after="0" w:line="259" w:lineRule="auto"/>
              <w:ind w:left="228" w:right="0" w:firstLine="0"/>
              <w:jc w:val="left"/>
            </w:pPr>
            <w:r>
              <w:rPr>
                <w:rFonts w:cs="Calibri" w:hAnsi="Calibri" w:eastAsia="Calibri" w:ascii="Calibri"/>
                <w:b w:val="1"/>
                <w:sz w:val="22"/>
              </w:rPr>
              <w:t xml:space="preserve"> </w:t>
            </w:r>
            <w:r>
              <w:rPr>
                <w:rFonts w:cs="Calibri" w:hAnsi="Calibri" w:eastAsia="Calibri" w:ascii="Calibri"/>
                <w:b w:val="1"/>
                <w:sz w:val="22"/>
              </w:rPr>
              <w:t xml:space="preserve">PNUD</w:t>
            </w:r>
            <w:r>
              <w:rPr>
                <w:rFonts w:cs="Calibri" w:hAnsi="Calibri" w:eastAsia="Calibri" w:ascii="Calibri"/>
                <w:b w:val="1"/>
                <w:sz w:val="22"/>
              </w:rPr>
              <w:t xml:space="preserve">  </w:t>
            </w:r>
          </w:p>
        </w:tc>
        <w:tc>
          <w:tcPr>
            <w:tcW w:w="3544"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r>
      <w:tr>
        <w:trPr>
          <w:trHeight w:val="31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892" w:type="dxa"/>
            <w:tcBorders>
              <w:top w:val="single" w:sz="4" w:color="000000"/>
              <w:left w:val="single" w:sz="4" w:color="000000"/>
              <w:bottom w:val="single" w:sz="4" w:color="000000"/>
              <w:right w:val="nil"/>
            </w:tcBorders>
            <w:vAlign w:val="top"/>
          </w:tcPr>
          <w:p>
            <w:pPr>
              <w:spacing w:before="0" w:after="0" w:line="259" w:lineRule="auto"/>
              <w:ind w:left="1894" w:right="0" w:firstLine="0"/>
              <w:jc w:val="left"/>
            </w:pPr>
            <w:r>
              <w:rPr>
                <w:rFonts w:cs="Calibri" w:hAnsi="Calibri" w:eastAsia="Calibri" w:ascii="Calibri"/>
                <w:b w:val="1"/>
                <w:sz w:val="22"/>
              </w:rPr>
              <w:t xml:space="preserve"> </w:t>
            </w:r>
            <w:r>
              <w:rPr>
                <w:rFonts w:cs="Calibri" w:hAnsi="Calibri" w:eastAsia="Calibri" w:ascii="Calibri"/>
                <w:b w:val="1"/>
                <w:sz w:val="22"/>
              </w:rPr>
              <w:t xml:space="preserve">$US(1=500</w:t>
            </w:r>
            <w:r>
              <w:rPr>
                <w:rFonts w:cs="Calibri" w:hAnsi="Calibri" w:eastAsia="Calibri" w:ascii="Calibri"/>
                <w:b w:val="1"/>
                <w:sz w:val="22"/>
              </w:rPr>
              <w:t xml:space="preserve"> </w:t>
            </w:r>
            <w:r>
              <w:rPr>
                <w:rFonts w:cs="Calibri" w:hAnsi="Calibri" w:eastAsia="Calibri" w:ascii="Calibri"/>
                <w:b w:val="1"/>
                <w:sz w:val="22"/>
              </w:rPr>
              <w:t xml:space="preserve">CFA)</w:t>
            </w:r>
            <w:r>
              <w:rPr>
                <w:rFonts w:cs="Calibri" w:hAnsi="Calibri" w:eastAsia="Calibri" w:ascii="Calibri"/>
                <w:b w:val="1"/>
                <w:sz w:val="22"/>
              </w:rPr>
              <w:t xml:space="preserve">  </w:t>
            </w:r>
          </w:p>
        </w:tc>
        <w:tc>
          <w:tcPr>
            <w:tcW w:w="1398"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3544"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center"/>
            </w:pPr>
            <w:r>
              <w:rPr>
                <w:rFonts w:cs="Calibri" w:hAnsi="Calibri" w:eastAsia="Calibri" w:ascii="Calibri"/>
                <w:b w:val="1"/>
                <w:sz w:val="22"/>
              </w:rPr>
              <w:t xml:space="preserve"> </w:t>
            </w:r>
            <w:r>
              <w:rPr>
                <w:rFonts w:cs="Calibri" w:hAnsi="Calibri" w:eastAsia="Calibri" w:ascii="Calibri"/>
                <w:b w:val="1"/>
                <w:sz w:val="22"/>
              </w:rPr>
              <w:t xml:space="preserve">FCFA</w:t>
            </w:r>
            <w:r>
              <w:rPr>
                <w:rFonts w:cs="Calibri" w:hAnsi="Calibri" w:eastAsia="Calibri" w:ascii="Calibri"/>
                <w:b w:val="1"/>
                <w:sz w:val="22"/>
              </w:rPr>
              <w:t xml:space="preserve">  </w:t>
            </w:r>
          </w:p>
        </w:tc>
      </w:tr>
      <w:tr>
        <w:trPr>
          <w:trHeight w:val="1511"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31" w:firstLine="0"/>
              <w:jc w:val="left"/>
            </w:pP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d’entreprises,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plans</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analyses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chaque</w:t>
            </w:r>
            <w:r>
              <w:rPr>
                <w:rFonts w:cs="Calibri" w:hAnsi="Calibri" w:eastAsia="Calibri" w:ascii="Calibri"/>
                <w:sz w:val="22"/>
              </w:rPr>
              <w:t xml:space="preserve"> </w:t>
            </w:r>
            <w:r>
              <w:rPr>
                <w:rFonts w:cs="Calibri" w:hAnsi="Calibri" w:eastAsia="Calibri" w:ascii="Calibri"/>
                <w:sz w:val="22"/>
              </w:rPr>
              <w:t xml:space="preserve">village</w:t>
            </w:r>
            <w:r>
              <w:rPr>
                <w:rFonts w:cs="Calibri" w:hAnsi="Calibri" w:eastAsia="Calibri" w:ascii="Calibri"/>
                <w:sz w:val="22"/>
              </w:rPr>
              <w:t xml:space="preserve"> </w:t>
            </w:r>
          </w:p>
        </w:tc>
        <w:tc>
          <w:tcPr>
            <w:tcW w:w="389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98" w:type="dxa"/>
            <w:tcBorders>
              <w:top w:val="single" w:sz="4" w:color="000000"/>
              <w:left w:val="nil"/>
              <w:bottom w:val="single" w:sz="4" w:color="000000"/>
              <w:right w:val="single" w:sz="4" w:color="000000"/>
            </w:tcBorders>
            <w:vAlign w:val="bottom"/>
          </w:tcPr>
          <w:p>
            <w:pPr>
              <w:spacing w:before="0" w:after="0" w:line="259" w:lineRule="auto"/>
              <w:ind w:left="12" w:right="0" w:firstLine="0"/>
            </w:pPr>
            <w:r>
              <w:rPr>
                <w:rFonts w:cs="Calibri" w:hAnsi="Calibri" w:eastAsia="Calibri" w:ascii="Calibri"/>
                <w:sz w:val="22"/>
              </w:rPr>
              <w:t xml:space="preserve">            </w:t>
            </w:r>
            <w:r>
              <w:rPr>
                <w:rFonts w:cs="Calibri" w:hAnsi="Calibri" w:eastAsia="Calibri" w:ascii="Calibri"/>
                <w:sz w:val="22"/>
              </w:rPr>
              <w:t xml:space="preserve">401</w:t>
            </w:r>
            <w:r>
              <w:rPr>
                <w:rFonts w:cs="Calibri" w:hAnsi="Calibri" w:eastAsia="Calibri" w:ascii="Calibri"/>
                <w:sz w:val="22"/>
              </w:rPr>
              <w:t xml:space="preserve"> </w:t>
            </w:r>
            <w:r>
              <w:rPr>
                <w:rFonts w:cs="Calibri" w:hAnsi="Calibri" w:eastAsia="Calibri" w:ascii="Calibri"/>
                <w:sz w:val="22"/>
              </w:rPr>
              <w:t xml:space="preserve">041</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2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520</w:t>
            </w:r>
            <w:r>
              <w:rPr>
                <w:rFonts w:cs="Calibri" w:hAnsi="Calibri" w:eastAsia="Calibri" w:ascii="Calibri"/>
                <w:sz w:val="22"/>
              </w:rPr>
              <w:t xml:space="preserve"> </w:t>
            </w:r>
            <w:r>
              <w:rPr>
                <w:rFonts w:cs="Calibri" w:hAnsi="Calibri" w:eastAsia="Calibri" w:ascii="Calibri"/>
                <w:sz w:val="22"/>
              </w:rPr>
              <w:t xml:space="preserve">400</w:t>
            </w:r>
          </w:p>
        </w:tc>
      </w:tr>
      <w:tr>
        <w:trPr>
          <w:trHeight w:val="18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conditions</w:t>
            </w:r>
            <w:r>
              <w:rPr>
                <w:rFonts w:cs="Calibri" w:hAnsi="Calibri" w:eastAsia="Calibri" w:ascii="Calibri"/>
                <w:sz w:val="22"/>
              </w:rPr>
              <w:t xml:space="preserve"> </w:t>
            </w:r>
            <w:r>
              <w:rPr>
                <w:rFonts w:cs="Calibri" w:hAnsi="Calibri" w:eastAsia="Calibri" w:ascii="Calibri"/>
                <w:sz w:val="22"/>
              </w:rPr>
              <w:t xml:space="preserve">favorables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formant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groupements</w:t>
            </w:r>
            <w:r>
              <w:rPr>
                <w:rFonts w:cs="Calibri" w:hAnsi="Calibri" w:eastAsia="Calibri" w:ascii="Calibri"/>
                <w:sz w:val="22"/>
              </w:rPr>
              <w:t xml:space="preserve"> </w:t>
            </w:r>
            <w:r>
              <w:rPr>
                <w:rFonts w:cs="Calibri" w:hAnsi="Calibri" w:eastAsia="Calibri" w:ascii="Calibri"/>
                <w:sz w:val="22"/>
              </w:rPr>
              <w:t xml:space="preserve">féminins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réseaux</w:t>
            </w:r>
            <w:r>
              <w:rPr>
                <w:rFonts w:cs="Calibri" w:hAnsi="Calibri" w:eastAsia="Calibri" w:ascii="Calibri"/>
                <w:sz w:val="22"/>
              </w:rPr>
              <w:t xml:space="preserve"> </w:t>
            </w:r>
            <w:r>
              <w:rPr>
                <w:rFonts w:cs="Calibri" w:hAnsi="Calibri" w:eastAsia="Calibri" w:ascii="Calibri"/>
                <w:sz w:val="22"/>
              </w:rPr>
              <w:t xml:space="preserve">d’artisans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assurant</w:t>
            </w:r>
            <w:r>
              <w:rPr>
                <w:rFonts w:cs="Calibri" w:hAnsi="Calibri" w:eastAsia="Calibri" w:ascii="Calibri"/>
                <w:sz w:val="22"/>
              </w:rPr>
              <w:t xml:space="preserve"> </w:t>
            </w:r>
            <w:r>
              <w:rPr>
                <w:rFonts w:cs="Calibri" w:hAnsi="Calibri" w:eastAsia="Calibri" w:ascii="Calibri"/>
                <w:sz w:val="22"/>
              </w:rPr>
              <w:t xml:space="preserve">une</w:t>
            </w:r>
            <w:r>
              <w:rPr>
                <w:rFonts w:cs="Calibri" w:hAnsi="Calibri" w:eastAsia="Calibri" w:ascii="Calibri"/>
                <w:sz w:val="22"/>
              </w:rPr>
              <w:t xml:space="preserve"> </w:t>
            </w:r>
            <w:r>
              <w:rPr>
                <w:rFonts w:cs="Calibri" w:hAnsi="Calibri" w:eastAsia="Calibri" w:ascii="Calibri"/>
                <w:sz w:val="22"/>
              </w:rPr>
              <w:t xml:space="preserve">formation</w:t>
            </w:r>
            <w:r>
              <w:rPr>
                <w:rFonts w:cs="Calibri" w:hAnsi="Calibri" w:eastAsia="Calibri" w:ascii="Calibri"/>
                <w:sz w:val="22"/>
              </w:rPr>
              <w:t xml:space="preserve"> </w:t>
            </w:r>
            <w:r>
              <w:rPr>
                <w:rFonts w:cs="Calibri" w:hAnsi="Calibri" w:eastAsia="Calibri" w:ascii="Calibri"/>
                <w:sz w:val="22"/>
              </w:rPr>
              <w:t xml:space="preserve">qui</w:t>
            </w:r>
            <w:r>
              <w:rPr>
                <w:rFonts w:cs="Calibri" w:hAnsi="Calibri" w:eastAsia="Calibri" w:ascii="Calibri"/>
                <w:sz w:val="22"/>
              </w:rPr>
              <w:t xml:space="preserve"> </w:t>
            </w:r>
            <w:r>
              <w:rPr>
                <w:rFonts w:cs="Calibri" w:hAnsi="Calibri" w:eastAsia="Calibri" w:ascii="Calibri"/>
                <w:sz w:val="22"/>
              </w:rPr>
              <w:t xml:space="preserve">tient</w:t>
            </w:r>
            <w:r>
              <w:rPr>
                <w:rFonts w:cs="Calibri" w:hAnsi="Calibri" w:eastAsia="Calibri" w:ascii="Calibri"/>
                <w:sz w:val="22"/>
              </w:rPr>
              <w:t xml:space="preserve"> </w:t>
            </w:r>
            <w:r>
              <w:rPr>
                <w:rFonts w:cs="Calibri" w:hAnsi="Calibri" w:eastAsia="Calibri" w:ascii="Calibri"/>
                <w:sz w:val="22"/>
              </w:rPr>
              <w:t xml:space="preserve">compte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différences</w:t>
            </w:r>
            <w:r>
              <w:rPr>
                <w:rFonts w:cs="Calibri" w:hAnsi="Calibri" w:eastAsia="Calibri" w:ascii="Calibri"/>
                <w:sz w:val="22"/>
              </w:rPr>
              <w:t xml:space="preserve"> </w:t>
            </w:r>
            <w:r>
              <w:rPr>
                <w:rFonts w:cs="Calibri" w:hAnsi="Calibri" w:eastAsia="Calibri" w:ascii="Calibri"/>
                <w:sz w:val="22"/>
              </w:rPr>
              <w:t xml:space="preserve">liées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389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98" w:type="dxa"/>
            <w:tcBorders>
              <w:top w:val="single" w:sz="4" w:color="000000"/>
              <w:left w:val="nil"/>
              <w:bottom w:val="single" w:sz="4" w:color="000000"/>
              <w:right w:val="single" w:sz="4" w:color="000000"/>
            </w:tcBorders>
            <w:vAlign w:val="bottom"/>
          </w:tcPr>
          <w:p>
            <w:pPr>
              <w:spacing w:before="0" w:after="0" w:line="259" w:lineRule="auto"/>
              <w:ind w:left="12" w:right="0" w:firstLine="0"/>
            </w:pPr>
            <w:r>
              <w:rPr>
                <w:rFonts w:cs="Calibri" w:hAnsi="Calibri" w:eastAsia="Calibri" w:ascii="Calibri"/>
                <w:sz w:val="22"/>
              </w:rPr>
              <w:t xml:space="preserve">            </w:t>
            </w:r>
            <w:r>
              <w:rPr>
                <w:rFonts w:cs="Calibri" w:hAnsi="Calibri" w:eastAsia="Calibri" w:ascii="Calibri"/>
                <w:sz w:val="22"/>
              </w:rPr>
              <w:t xml:space="preserve">284</w:t>
            </w:r>
            <w:r>
              <w:rPr>
                <w:rFonts w:cs="Calibri" w:hAnsi="Calibri" w:eastAsia="Calibri" w:ascii="Calibri"/>
                <w:sz w:val="22"/>
              </w:rPr>
              <w:t xml:space="preserve"> </w:t>
            </w:r>
            <w:r>
              <w:rPr>
                <w:rFonts w:cs="Calibri" w:hAnsi="Calibri" w:eastAsia="Calibri" w:ascii="Calibri"/>
                <w:sz w:val="22"/>
              </w:rPr>
              <w:t xml:space="preserve">407</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2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142</w:t>
            </w:r>
            <w:r>
              <w:rPr>
                <w:rFonts w:cs="Calibri" w:hAnsi="Calibri" w:eastAsia="Calibri" w:ascii="Calibri"/>
                <w:sz w:val="22"/>
              </w:rPr>
              <w:t xml:space="preserve"> </w:t>
            </w:r>
            <w:r>
              <w:rPr>
                <w:rFonts w:cs="Calibri" w:hAnsi="Calibri" w:eastAsia="Calibri" w:ascii="Calibri"/>
                <w:sz w:val="22"/>
              </w:rPr>
              <w:t xml:space="preserve">203</w:t>
            </w:r>
            <w:r>
              <w:rPr>
                <w:rFonts w:cs="Calibri" w:hAnsi="Calibri" w:eastAsia="Calibri" w:ascii="Calibri"/>
                <w:sz w:val="22"/>
              </w:rPr>
              <w:t xml:space="preserve"> </w:t>
            </w:r>
            <w:r>
              <w:rPr>
                <w:rFonts w:cs="Calibri" w:hAnsi="Calibri" w:eastAsia="Calibri" w:ascii="Calibri"/>
                <w:sz w:val="22"/>
              </w:rPr>
              <w:t xml:space="preserve">600</w:t>
            </w:r>
          </w:p>
        </w:tc>
      </w:tr>
      <w:tr>
        <w:trPr>
          <w:trHeight w:val="12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Installation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plates</w:t>
            </w:r>
            <w:r>
              <w:rPr>
                <w:rFonts w:cs="Calibri" w:hAnsi="Calibri" w:eastAsia="Calibri" w:ascii="Calibri"/>
                <w:sz w:val="22"/>
              </w:rPr>
              <w:t xml:space="preserve">‐</w:t>
            </w:r>
            <w:r>
              <w:rPr>
                <w:rFonts w:cs="Calibri" w:hAnsi="Calibri" w:eastAsia="Calibri" w:ascii="Calibri"/>
                <w:sz w:val="22"/>
              </w:rPr>
              <w:t xml:space="preserve">formes</w:t>
            </w:r>
            <w:r>
              <w:rPr>
                <w:rFonts w:cs="Calibri" w:hAnsi="Calibri" w:eastAsia="Calibri" w:ascii="Calibri"/>
                <w:sz w:val="22"/>
              </w:rPr>
              <w:t xml:space="preserve"> </w:t>
            </w:r>
            <w:r>
              <w:rPr>
                <w:rFonts w:cs="Calibri" w:hAnsi="Calibri" w:eastAsia="Calibri" w:ascii="Calibri"/>
                <w:sz w:val="22"/>
              </w:rPr>
              <w:t xml:space="preserve">multifonctionnelles,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entrepôts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pièces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rechange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d’équipement</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artisans</w:t>
            </w:r>
            <w:r>
              <w:rPr>
                <w:rFonts w:cs="Calibri" w:hAnsi="Calibri" w:eastAsia="Calibri" w:ascii="Calibri"/>
                <w:sz w:val="22"/>
              </w:rPr>
              <w:t xml:space="preserve"> </w:t>
            </w:r>
          </w:p>
        </w:tc>
        <w:tc>
          <w:tcPr>
            <w:tcW w:w="389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98" w:type="dxa"/>
            <w:tcBorders>
              <w:top w:val="single" w:sz="4" w:color="000000"/>
              <w:left w:val="nil"/>
              <w:bottom w:val="single" w:sz="4" w:color="000000"/>
              <w:right w:val="single" w:sz="4" w:color="000000"/>
            </w:tcBorders>
            <w:vAlign w:val="bottom"/>
          </w:tcPr>
          <w:p>
            <w:pPr>
              <w:spacing w:before="0" w:after="0" w:line="259" w:lineRule="auto"/>
              <w:ind w:left="0" w:right="0" w:firstLine="0"/>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375</w:t>
            </w:r>
            <w:r>
              <w:rPr>
                <w:rFonts w:cs="Calibri" w:hAnsi="Calibri" w:eastAsia="Calibri" w:ascii="Calibri"/>
                <w:sz w:val="22"/>
              </w:rPr>
              <w:t xml:space="preserve"> </w:t>
            </w:r>
            <w:r>
              <w:rPr>
                <w:rFonts w:cs="Calibri" w:hAnsi="Calibri" w:eastAsia="Calibri" w:ascii="Calibri"/>
                <w:sz w:val="22"/>
              </w:rPr>
              <w:t xml:space="preserve">072</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2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687</w:t>
            </w:r>
            <w:r>
              <w:rPr>
                <w:rFonts w:cs="Calibri" w:hAnsi="Calibri" w:eastAsia="Calibri" w:ascii="Calibri"/>
                <w:sz w:val="22"/>
              </w:rPr>
              <w:t xml:space="preserve"> </w:t>
            </w:r>
            <w:r>
              <w:rPr>
                <w:rFonts w:cs="Calibri" w:hAnsi="Calibri" w:eastAsia="Calibri" w:ascii="Calibri"/>
                <w:sz w:val="22"/>
              </w:rPr>
              <w:t xml:space="preserve">536</w:t>
            </w:r>
            <w:r>
              <w:rPr>
                <w:rFonts w:cs="Calibri" w:hAnsi="Calibri" w:eastAsia="Calibri" w:ascii="Calibri"/>
                <w:sz w:val="22"/>
              </w:rPr>
              <w:t xml:space="preserve"> </w:t>
            </w:r>
            <w:r>
              <w:rPr>
                <w:rFonts w:cs="Calibri" w:hAnsi="Calibri" w:eastAsia="Calibri" w:ascii="Calibri"/>
                <w:sz w:val="22"/>
              </w:rPr>
              <w:t xml:space="preserve">000</w:t>
            </w:r>
          </w:p>
        </w:tc>
      </w:tr>
      <w:tr>
        <w:trPr>
          <w:trHeight w:val="1211"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collecte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données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évaluations</w:t>
            </w:r>
            <w:r>
              <w:rPr>
                <w:rFonts w:cs="Calibri" w:hAnsi="Calibri" w:eastAsia="Calibri" w:ascii="Calibri"/>
                <w:sz w:val="22"/>
              </w:rPr>
              <w:t xml:space="preserve"> </w:t>
            </w:r>
            <w:r>
              <w:rPr>
                <w:rFonts w:cs="Calibri" w:hAnsi="Calibri" w:eastAsia="Calibri" w:ascii="Calibri"/>
                <w:sz w:val="22"/>
              </w:rPr>
              <w:t xml:space="preserve">thématiques</w:t>
            </w:r>
            <w:r>
              <w:rPr>
                <w:rFonts w:cs="Calibri" w:hAnsi="Calibri" w:eastAsia="Calibri" w:ascii="Calibri"/>
                <w:sz w:val="22"/>
              </w:rPr>
              <w:t xml:space="preserve"> </w:t>
            </w:r>
            <w:r>
              <w:rPr>
                <w:rFonts w:cs="Calibri" w:hAnsi="Calibri" w:eastAsia="Calibri" w:ascii="Calibri"/>
                <w:sz w:val="22"/>
              </w:rPr>
              <w:t xml:space="preserve">détaillées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389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98" w:type="dxa"/>
            <w:tcBorders>
              <w:top w:val="single" w:sz="4" w:color="000000"/>
              <w:left w:val="nil"/>
              <w:bottom w:val="single" w:sz="4" w:color="000000"/>
              <w:right w:val="single" w:sz="4" w:color="000000"/>
            </w:tcBorders>
            <w:vAlign w:val="bottom"/>
          </w:tcPr>
          <w:p>
            <w:pPr>
              <w:spacing w:before="0" w:after="0" w:line="259" w:lineRule="auto"/>
              <w:ind w:left="12" w:right="0" w:firstLine="0"/>
            </w:pPr>
            <w:r>
              <w:rPr>
                <w:rFonts w:cs="Calibri" w:hAnsi="Calibri" w:eastAsia="Calibri" w:ascii="Calibri"/>
                <w:sz w:val="22"/>
              </w:rPr>
              <w:t xml:space="preserve">            </w:t>
            </w:r>
            <w:r>
              <w:rPr>
                <w:rFonts w:cs="Calibri" w:hAnsi="Calibri" w:eastAsia="Calibri" w:ascii="Calibri"/>
                <w:sz w:val="22"/>
              </w:rPr>
              <w:t xml:space="preserve">816</w:t>
            </w:r>
            <w:r>
              <w:rPr>
                <w:rFonts w:cs="Calibri" w:hAnsi="Calibri" w:eastAsia="Calibri" w:ascii="Calibri"/>
                <w:sz w:val="22"/>
              </w:rPr>
              <w:t xml:space="preserve"> </w:t>
            </w:r>
            <w:r>
              <w:rPr>
                <w:rFonts w:cs="Calibri" w:hAnsi="Calibri" w:eastAsia="Calibri" w:ascii="Calibri"/>
                <w:sz w:val="22"/>
              </w:rPr>
              <w:t xml:space="preserve">429</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24"/>
              </w:tabs>
              <w:spacing w:before="0" w:after="0" w:line="259" w:lineRule="auto"/>
              <w:ind w:left="-21" w:right="0" w:firstLine="0"/>
              <w:jc w:val="left"/>
            </w:pPr>
            <w:r>
              <w:rPr>
                <w:rFonts w:cs="Calibri" w:hAnsi="Calibri" w:eastAsia="Calibri" w:ascii="Calibri"/>
                <w:sz w:val="22"/>
              </w:rPr>
              <w:t xml:space="preserve"> 	             </w:t>
            </w:r>
            <w:r>
              <w:rPr>
                <w:rFonts w:cs="Calibri" w:hAnsi="Calibri" w:eastAsia="Calibri" w:ascii="Calibri"/>
                <w:sz w:val="22"/>
              </w:rPr>
              <w:t xml:space="preserve">408</w:t>
            </w:r>
            <w:r>
              <w:rPr>
                <w:rFonts w:cs="Calibri" w:hAnsi="Calibri" w:eastAsia="Calibri" w:ascii="Calibri"/>
                <w:sz w:val="22"/>
              </w:rPr>
              <w:t xml:space="preserve"> </w:t>
            </w:r>
            <w:r>
              <w:rPr>
                <w:rFonts w:cs="Calibri" w:hAnsi="Calibri" w:eastAsia="Calibri" w:ascii="Calibri"/>
                <w:sz w:val="22"/>
              </w:rPr>
              <w:t xml:space="preserve">214</w:t>
            </w:r>
            <w:r>
              <w:rPr>
                <w:rFonts w:cs="Calibri" w:hAnsi="Calibri" w:eastAsia="Calibri" w:ascii="Calibri"/>
                <w:sz w:val="22"/>
              </w:rPr>
              <w:t xml:space="preserve"> </w:t>
            </w:r>
            <w:r>
              <w:rPr>
                <w:rFonts w:cs="Calibri" w:hAnsi="Calibri" w:eastAsia="Calibri" w:ascii="Calibri"/>
                <w:sz w:val="22"/>
              </w:rPr>
              <w:t xml:space="preserve">583</w:t>
            </w:r>
          </w:p>
        </w:tc>
      </w:tr>
    </w:tbl>
    <w:p>
      <w:pPr>
        <w:spacing w:before="0" w:after="0" w:line="259" w:lineRule="auto"/>
        <w:ind w:left="-1418" w:right="1429" w:firstLine="0"/>
      </w:pPr>
    </w:p>
    <w:tbl>
      <w:tblPr>
        <w:tblStyle w:val="TableGrid"/>
        <w:tblW w:w="13765" w:type="dxa"/>
        <w:tblInd w:w="-16" w:type="dxa"/>
        <w:tblCellMar>
          <w:top w:w="0" w:type="dxa"/>
          <w:left w:w="0" w:type="dxa"/>
          <w:bottom w:w="4" w:type="dxa"/>
          <w:right w:w="0" w:type="dxa"/>
        </w:tblCellMar>
      </w:tblPr>
      <w:tblGrid>
        <w:gridCol w:w="4932"/>
        <w:gridCol w:w="5290"/>
        <w:gridCol w:w="3544"/>
      </w:tblGrid>
      <w:tr>
        <w:trPr>
          <w:trHeight w:val="1505" w:hRule="atLeast"/>
        </w:trPr>
        <w:tc>
          <w:tcPr>
            <w:tcW w:w="4932" w:type="dxa"/>
            <w:tcBorders>
              <w:top w:val="nil"/>
              <w:left w:val="single" w:sz="4" w:color="000000"/>
              <w:bottom w:val="single" w:sz="4" w:color="000000"/>
              <w:right w:val="single" w:sz="4" w:color="000000"/>
            </w:tcBorders>
            <w:vAlign w:val="bottom"/>
          </w:tcPr>
          <w:p>
            <w:pPr>
              <w:spacing w:before="0" w:after="0" w:line="259" w:lineRule="auto"/>
              <w:ind w:left="71" w:right="49" w:firstLine="0"/>
              <w:jc w:val="left"/>
            </w:pPr>
            <w:r>
              <w:rPr>
                <w:rFonts w:cs="Calibri" w:hAnsi="Calibri" w:eastAsia="Calibri" w:ascii="Calibri"/>
                <w:sz w:val="22"/>
              </w:rPr>
              <w:t xml:space="preserve">5.Renforcement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capacité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équipes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programme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locaux</w:t>
            </w:r>
            <w:r>
              <w:rPr>
                <w:rFonts w:cs="Calibri" w:hAnsi="Calibri" w:eastAsia="Calibri" w:ascii="Calibri"/>
                <w:sz w:val="22"/>
              </w:rPr>
              <w:t xml:space="preserve"> </w:t>
            </w:r>
            <w:r>
              <w:rPr>
                <w:rFonts w:cs="Calibri" w:hAnsi="Calibri" w:eastAsia="Calibri" w:ascii="Calibri"/>
                <w:sz w:val="22"/>
              </w:rPr>
              <w:t xml:space="preserve">sur</w:t>
            </w:r>
            <w:r>
              <w:rPr>
                <w:rFonts w:cs="Calibri" w:hAnsi="Calibri" w:eastAsia="Calibri" w:ascii="Calibri"/>
                <w:sz w:val="22"/>
              </w:rPr>
              <w:t xml:space="preserve"> </w:t>
            </w:r>
            <w:r>
              <w:rPr>
                <w:rFonts w:cs="Calibri" w:hAnsi="Calibri" w:eastAsia="Calibri" w:ascii="Calibri"/>
                <w:sz w:val="22"/>
              </w:rPr>
              <w:t xml:space="preserve">tous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aspects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planification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oeuvre</w:t>
            </w:r>
            <w:r>
              <w:rPr>
                <w:rFonts w:cs="Calibri" w:hAnsi="Calibri" w:eastAsia="Calibri" w:ascii="Calibri"/>
                <w:sz w:val="22"/>
              </w:rPr>
              <w:t xml:space="preserve"> </w:t>
            </w:r>
            <w:r>
              <w:rPr>
                <w:rFonts w:cs="Calibri" w:hAnsi="Calibri" w:eastAsia="Calibri" w:ascii="Calibri"/>
                <w:sz w:val="22"/>
              </w:rPr>
              <w:t xml:space="preserve">d’une</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5290" w:type="dxa"/>
            <w:tcBorders>
              <w:top w:val="nil"/>
              <w:left w:val="single" w:sz="4" w:color="000000"/>
              <w:bottom w:val="single" w:sz="4" w:color="000000"/>
              <w:right w:val="single" w:sz="4" w:color="000000"/>
            </w:tcBorders>
            <w:vAlign w:val="bottom"/>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164</w:t>
            </w:r>
            <w:r>
              <w:rPr>
                <w:rFonts w:cs="Calibri" w:hAnsi="Calibri" w:eastAsia="Calibri" w:ascii="Calibri"/>
                <w:sz w:val="22"/>
              </w:rPr>
              <w:t xml:space="preserve"> </w:t>
            </w:r>
            <w:r>
              <w:rPr>
                <w:rFonts w:cs="Calibri" w:hAnsi="Calibri" w:eastAsia="Calibri" w:ascii="Calibri"/>
                <w:sz w:val="22"/>
              </w:rPr>
              <w:t xml:space="preserve">061</w:t>
            </w:r>
            <w:r>
              <w:rPr>
                <w:rFonts w:cs="Calibri" w:hAnsi="Calibri" w:eastAsia="Calibri" w:ascii="Calibri"/>
                <w:sz w:val="22"/>
              </w:rPr>
              <w:t xml:space="preserve"> </w:t>
            </w:r>
          </w:p>
        </w:tc>
        <w:tc>
          <w:tcPr>
            <w:tcW w:w="3544" w:type="dxa"/>
            <w:tcBorders>
              <w:top w:val="nil"/>
              <w:left w:val="single" w:sz="4" w:color="000000"/>
              <w:bottom w:val="single" w:sz="4" w:color="000000"/>
              <w:right w:val="single" w:sz="4" w:color="000000"/>
            </w:tcBorders>
            <w:vAlign w:val="bottom"/>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82</w:t>
            </w:r>
            <w:r>
              <w:rPr>
                <w:rFonts w:cs="Calibri" w:hAnsi="Calibri" w:eastAsia="Calibri" w:ascii="Calibri"/>
                <w:sz w:val="22"/>
              </w:rPr>
              <w:t xml:space="preserve"> </w:t>
            </w:r>
            <w:r>
              <w:rPr>
                <w:rFonts w:cs="Calibri" w:hAnsi="Calibri" w:eastAsia="Calibri" w:ascii="Calibri"/>
                <w:sz w:val="22"/>
              </w:rPr>
              <w:t xml:space="preserve">030</w:t>
            </w:r>
            <w:r>
              <w:rPr>
                <w:rFonts w:cs="Calibri" w:hAnsi="Calibri" w:eastAsia="Calibri" w:ascii="Calibri"/>
                <w:sz w:val="22"/>
              </w:rPr>
              <w:t xml:space="preserve"> </w:t>
            </w:r>
            <w:r>
              <w:rPr>
                <w:rFonts w:cs="Calibri" w:hAnsi="Calibri" w:eastAsia="Calibri" w:ascii="Calibri"/>
                <w:sz w:val="22"/>
              </w:rPr>
              <w:t xml:space="preserve">250</w:t>
            </w:r>
          </w:p>
        </w:tc>
      </w:tr>
      <w:tr>
        <w:trPr>
          <w:trHeight w:val="15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40" w:lineRule="auto"/>
              <w:ind w:left="71" w:right="0" w:hanging="0"/>
              <w:jc w:val="left"/>
            </w:pP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options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l’identification</w:t>
            </w:r>
            <w:r>
              <w:rPr>
                <w:rFonts w:cs="Calibri" w:hAnsi="Calibri" w:eastAsia="Calibri" w:ascii="Calibri"/>
                <w:sz w:val="22"/>
              </w:rPr>
              <w:t xml:space="preserve"> </w:t>
            </w:r>
            <w:r>
              <w:rPr>
                <w:rFonts w:cs="Calibri" w:hAnsi="Calibri" w:eastAsia="Calibri" w:ascii="Calibri"/>
                <w:sz w:val="22"/>
              </w:rPr>
              <w:t xml:space="preserve">d’institutions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créant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partenariats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permettre</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p>
          <w:p>
            <w:pPr>
              <w:spacing w:before="0" w:after="0" w:line="259" w:lineRule="auto"/>
              <w:ind w:left="72" w:right="0" w:firstLine="0"/>
              <w:jc w:val="left"/>
            </w:pP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aux</w:t>
            </w:r>
            <w:r>
              <w:rPr>
                <w:rFonts w:cs="Calibri" w:hAnsi="Calibri" w:eastAsia="Calibri" w:ascii="Calibri"/>
                <w:sz w:val="22"/>
              </w:rPr>
              <w:t xml:space="preserve"> </w:t>
            </w:r>
            <w:r>
              <w:rPr>
                <w:rFonts w:cs="Calibri" w:hAnsi="Calibri" w:eastAsia="Calibri" w:ascii="Calibri"/>
                <w:sz w:val="22"/>
              </w:rPr>
              <w:t xml:space="preserve">communautés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69" w:firstLine="0"/>
              <w:jc w:val="right"/>
            </w:pPr>
            <w:r>
              <w:rPr>
                <w:rFonts w:cs="Calibri" w:hAnsi="Calibri" w:eastAsia="Calibri" w:ascii="Calibri"/>
                <w:sz w:val="22"/>
              </w:rPr>
              <w:t xml:space="preserve">               </w:t>
            </w:r>
            <w:r>
              <w:rPr>
                <w:rFonts w:cs="Calibri" w:hAnsi="Calibri" w:eastAsia="Calibri" w:ascii="Calibri"/>
                <w:sz w:val="22"/>
              </w:rPr>
              <w:t xml:space="preserve">21</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p>
        </w:tc>
      </w:tr>
      <w:tr>
        <w:trPr>
          <w:trHeight w:val="15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7.</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d’options</w:t>
            </w:r>
            <w:r>
              <w:rPr>
                <w:rFonts w:cs="Calibri" w:hAnsi="Calibri" w:eastAsia="Calibri" w:ascii="Calibri"/>
                <w:sz w:val="22"/>
              </w:rPr>
              <w:t xml:space="preserve"> </w:t>
            </w:r>
            <w:r>
              <w:rPr>
                <w:rFonts w:cs="Calibri" w:hAnsi="Calibri" w:eastAsia="Calibri" w:ascii="Calibri"/>
                <w:sz w:val="22"/>
              </w:rPr>
              <w:t xml:space="preserve">technologiques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Cette</w:t>
            </w:r>
            <w:r>
              <w:rPr>
                <w:rFonts w:cs="Calibri" w:hAnsi="Calibri" w:eastAsia="Calibri" w:ascii="Calibri"/>
                <w:sz w:val="22"/>
              </w:rPr>
              <w:t xml:space="preserve"> </w:t>
            </w:r>
            <w:r>
              <w:rPr>
                <w:rFonts w:cs="Calibri" w:hAnsi="Calibri" w:eastAsia="Calibri" w:ascii="Calibri"/>
                <w:sz w:val="22"/>
              </w:rPr>
              <w:t xml:space="preserve">mesure</w:t>
            </w:r>
            <w:r>
              <w:rPr>
                <w:rFonts w:cs="Calibri" w:hAnsi="Calibri" w:eastAsia="Calibri" w:ascii="Calibri"/>
                <w:sz w:val="22"/>
              </w:rPr>
              <w:t xml:space="preserve"> </w:t>
            </w:r>
            <w:r>
              <w:rPr>
                <w:rFonts w:cs="Calibri" w:hAnsi="Calibri" w:eastAsia="Calibri" w:ascii="Calibri"/>
                <w:sz w:val="22"/>
              </w:rPr>
              <w:t xml:space="preserve">pourrait</w:t>
            </w:r>
            <w:r>
              <w:rPr>
                <w:rFonts w:cs="Calibri" w:hAnsi="Calibri" w:eastAsia="Calibri" w:ascii="Calibri"/>
                <w:sz w:val="22"/>
              </w:rPr>
              <w:t xml:space="preserve"> </w:t>
            </w:r>
            <w:r>
              <w:rPr>
                <w:rFonts w:cs="Calibri" w:hAnsi="Calibri" w:eastAsia="Calibri" w:ascii="Calibri"/>
                <w:sz w:val="22"/>
              </w:rPr>
              <w:t xml:space="preserve">augmenter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diversifier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opportunités</w:t>
            </w:r>
            <w:r>
              <w:rPr>
                <w:rFonts w:cs="Calibri" w:hAnsi="Calibri" w:eastAsia="Calibri" w:ascii="Calibri"/>
                <w:sz w:val="22"/>
              </w:rPr>
              <w:t xml:space="preserve"> </w:t>
            </w:r>
            <w:r>
              <w:rPr>
                <w:rFonts w:cs="Calibri" w:hAnsi="Calibri" w:eastAsia="Calibri" w:ascii="Calibri"/>
                <w:sz w:val="22"/>
              </w:rPr>
              <w:t xml:space="preserve">génératrices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revenus</w:t>
            </w:r>
            <w:r>
              <w:rPr>
                <w:rFonts w:cs="Calibri" w:hAnsi="Calibri" w:eastAsia="Calibri" w:ascii="Calibri"/>
                <w:sz w:val="22"/>
              </w:rPr>
              <w:t xml:space="preserve"> </w:t>
            </w:r>
            <w:r>
              <w:rPr>
                <w:rFonts w:cs="Calibri" w:hAnsi="Calibri" w:eastAsia="Calibri" w:ascii="Calibri"/>
                <w:sz w:val="22"/>
              </w:rPr>
              <w:t xml:space="preserve">tout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long</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chaîne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valeurs</w:t>
            </w:r>
            <w:r>
              <w:rPr>
                <w:rFonts w:cs="Calibri" w:hAnsi="Calibri" w:eastAsia="Calibri" w:ascii="Calibri"/>
                <w:sz w:val="22"/>
              </w:rPr>
              <w:t xml:space="preserve"> </w:t>
            </w:r>
            <w:r>
              <w:rPr>
                <w:rFonts w:cs="Calibri" w:hAnsi="Calibri" w:eastAsia="Calibri" w:ascii="Calibri"/>
                <w:sz w:val="22"/>
              </w:rPr>
              <w:t xml:space="preserve">agricoles</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69" w:firstLine="0"/>
              <w:jc w:val="right"/>
            </w:pPr>
            <w:r>
              <w:rPr>
                <w:rFonts w:cs="Calibri" w:hAnsi="Calibri" w:eastAsia="Calibri" w:ascii="Calibri"/>
                <w:sz w:val="22"/>
              </w:rPr>
              <w:t xml:space="preserve">            </w:t>
            </w:r>
            <w:r>
              <w:rPr>
                <w:rFonts w:cs="Calibri" w:hAnsi="Calibri" w:eastAsia="Calibri" w:ascii="Calibri"/>
                <w:sz w:val="22"/>
              </w:rPr>
              <w:t xml:space="preserve">172</w:t>
            </w:r>
            <w:r>
              <w:rPr>
                <w:rFonts w:cs="Calibri" w:hAnsi="Calibri" w:eastAsia="Calibri" w:ascii="Calibri"/>
                <w:sz w:val="22"/>
              </w:rPr>
              <w:t xml:space="preserve"> </w:t>
            </w:r>
            <w:r>
              <w:rPr>
                <w:rFonts w:cs="Calibri" w:hAnsi="Calibri" w:eastAsia="Calibri" w:ascii="Calibri"/>
                <w:sz w:val="22"/>
              </w:rPr>
              <w:t xml:space="preserve">775</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86</w:t>
            </w:r>
            <w:r>
              <w:rPr>
                <w:rFonts w:cs="Calibri" w:hAnsi="Calibri" w:eastAsia="Calibri" w:ascii="Calibri"/>
                <w:sz w:val="22"/>
              </w:rPr>
              <w:t xml:space="preserve"> </w:t>
            </w:r>
            <w:r>
              <w:rPr>
                <w:rFonts w:cs="Calibri" w:hAnsi="Calibri" w:eastAsia="Calibri" w:ascii="Calibri"/>
                <w:sz w:val="22"/>
              </w:rPr>
              <w:t xml:space="preserve">387</w:t>
            </w:r>
            <w:r>
              <w:rPr>
                <w:rFonts w:cs="Calibri" w:hAnsi="Calibri" w:eastAsia="Calibri" w:ascii="Calibri"/>
                <w:sz w:val="22"/>
              </w:rPr>
              <w:t xml:space="preserve"> </w:t>
            </w:r>
            <w:r>
              <w:rPr>
                <w:rFonts w:cs="Calibri" w:hAnsi="Calibri" w:eastAsia="Calibri" w:ascii="Calibri"/>
                <w:sz w:val="22"/>
              </w:rPr>
              <w:t xml:space="preserve">500</w:t>
            </w:r>
          </w:p>
        </w:tc>
      </w:tr>
      <w:tr>
        <w:trPr>
          <w:trHeight w:val="911"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Etude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essai</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possibilité</w:t>
            </w:r>
            <w:r>
              <w:rPr>
                <w:rFonts w:cs="Calibri" w:hAnsi="Calibri" w:eastAsia="Calibri" w:ascii="Calibri"/>
                <w:sz w:val="22"/>
              </w:rPr>
              <w:t xml:space="preserve"> </w:t>
            </w:r>
            <w:r>
              <w:rPr>
                <w:rFonts w:cs="Calibri" w:hAnsi="Calibri" w:eastAsia="Calibri" w:ascii="Calibri"/>
                <w:sz w:val="22"/>
              </w:rPr>
              <w:t xml:space="preserve">d’utiliser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biocarburants</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remplacement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carburant</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cadre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127</w:t>
            </w:r>
            <w:r>
              <w:rPr>
                <w:rFonts w:cs="Calibri" w:hAnsi="Calibri" w:eastAsia="Calibri" w:ascii="Calibri"/>
                <w:sz w:val="22"/>
              </w:rPr>
              <w:t xml:space="preserve"> </w:t>
            </w:r>
            <w:r>
              <w:rPr>
                <w:rFonts w:cs="Calibri" w:hAnsi="Calibri" w:eastAsia="Calibri" w:ascii="Calibri"/>
                <w:sz w:val="22"/>
              </w:rPr>
              <w:t xml:space="preserve">732</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1" w:right="0" w:firstLine="0"/>
              <w:jc w:val="left"/>
            </w:pPr>
            <w:r>
              <w:rPr>
                <w:rFonts w:cs="Calibri" w:hAnsi="Calibri" w:eastAsia="Calibri" w:ascii="Calibri"/>
                <w:sz w:val="22"/>
              </w:rPr>
              <w:t xml:space="preserve"> 	               </w:t>
            </w:r>
            <w:r>
              <w:rPr>
                <w:rFonts w:cs="Calibri" w:hAnsi="Calibri" w:eastAsia="Calibri" w:ascii="Calibri"/>
                <w:sz w:val="22"/>
              </w:rPr>
              <w:t xml:space="preserve">63</w:t>
            </w:r>
            <w:r>
              <w:rPr>
                <w:rFonts w:cs="Calibri" w:hAnsi="Calibri" w:eastAsia="Calibri" w:ascii="Calibri"/>
                <w:sz w:val="22"/>
              </w:rPr>
              <w:t xml:space="preserve"> </w:t>
            </w:r>
            <w:r>
              <w:rPr>
                <w:rFonts w:cs="Calibri" w:hAnsi="Calibri" w:eastAsia="Calibri" w:ascii="Calibri"/>
                <w:sz w:val="22"/>
              </w:rPr>
              <w:t xml:space="preserve">866</w:t>
            </w:r>
            <w:r>
              <w:rPr>
                <w:rFonts w:cs="Calibri" w:hAnsi="Calibri" w:eastAsia="Calibri" w:ascii="Calibri"/>
                <w:sz w:val="22"/>
              </w:rPr>
              <w:t xml:space="preserve"> </w:t>
            </w:r>
            <w:r>
              <w:rPr>
                <w:rFonts w:cs="Calibri" w:hAnsi="Calibri" w:eastAsia="Calibri" w:ascii="Calibri"/>
                <w:sz w:val="22"/>
              </w:rPr>
              <w:t xml:space="preserve">167</w:t>
            </w:r>
          </w:p>
        </w:tc>
      </w:tr>
      <w:tr>
        <w:trPr>
          <w:trHeight w:val="18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Renforcement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cadres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stratégies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lutte</w:t>
            </w:r>
            <w:r>
              <w:rPr>
                <w:rFonts w:cs="Calibri" w:hAnsi="Calibri" w:eastAsia="Calibri" w:ascii="Calibri"/>
                <w:sz w:val="22"/>
              </w:rPr>
              <w:t xml:space="preserve"> </w:t>
            </w:r>
            <w:r>
              <w:rPr>
                <w:rFonts w:cs="Calibri" w:hAnsi="Calibri" w:eastAsia="Calibri" w:ascii="Calibri"/>
                <w:sz w:val="22"/>
              </w:rPr>
              <w:t xml:space="preserve">contre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pauvreté</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budgets</w:t>
            </w:r>
            <w:r>
              <w:rPr>
                <w:rFonts w:cs="Calibri" w:hAnsi="Calibri" w:eastAsia="Calibri" w:ascii="Calibri"/>
                <w:sz w:val="22"/>
              </w:rPr>
              <w:t xml:space="preserve"> </w:t>
            </w:r>
            <w:r>
              <w:rPr>
                <w:rFonts w:cs="Calibri" w:hAnsi="Calibri" w:eastAsia="Calibri" w:ascii="Calibri"/>
                <w:sz w:val="22"/>
              </w:rPr>
              <w:t xml:space="preserve">alloués,</w:t>
            </w:r>
            <w:r>
              <w:rPr>
                <w:rFonts w:cs="Calibri" w:hAnsi="Calibri" w:eastAsia="Calibri" w:ascii="Calibri"/>
                <w:sz w:val="22"/>
              </w:rPr>
              <w:t xml:space="preserve"> </w:t>
            </w:r>
            <w:r>
              <w:rPr>
                <w:rFonts w:cs="Calibri" w:hAnsi="Calibri" w:eastAsia="Calibri" w:ascii="Calibri"/>
                <w:sz w:val="22"/>
              </w:rPr>
              <w:t xml:space="preserve">l’appui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agro</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l’intégration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dynamique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9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diffusion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supports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plaidoyer/communication</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sous</w:t>
            </w:r>
            <w:r>
              <w:rPr>
                <w:rFonts w:cs="Calibri" w:hAnsi="Calibri" w:eastAsia="Calibri" w:ascii="Calibri"/>
                <w:sz w:val="22"/>
              </w:rPr>
              <w:t xml:space="preserve"/>
            </w:r>
            <w:r>
              <w:rPr>
                <w:rFonts w:cs="Calibri" w:hAnsi="Calibri" w:eastAsia="Calibri" w:ascii="Calibri"/>
                <w:sz w:val="22"/>
              </w:rPr>
              <w:t xml:space="preserve">régionaux</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911"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71" w:firstLine="0"/>
              <w:jc w:val="left"/>
            </w:pPr>
            <w:r>
              <w:rPr>
                <w:rFonts w:cs="Calibri" w:hAnsi="Calibri" w:eastAsia="Calibri" w:ascii="Calibri"/>
                <w:sz w:val="22"/>
              </w:rPr>
              <w:t xml:space="preserve">11.</w:t>
            </w:r>
            <w:r>
              <w:rPr>
                <w:rFonts w:cs="Calibri" w:hAnsi="Calibri" w:eastAsia="Calibri" w:ascii="Calibri"/>
                <w:sz w:val="22"/>
              </w:rPr>
              <w:t xml:space="preserve"> </w:t>
            </w:r>
            <w:r>
              <w:rPr>
                <w:rFonts w:cs="Calibri" w:hAnsi="Calibri" w:eastAsia="Calibri" w:ascii="Calibri"/>
                <w:sz w:val="22"/>
              </w:rPr>
              <w:t xml:space="preserve">Amélioration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l’apprentissage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partage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connaissances</w:t>
            </w:r>
            <w:r>
              <w:rPr>
                <w:rFonts w:cs="Calibri" w:hAnsi="Calibri" w:eastAsia="Calibri" w:ascii="Calibri"/>
                <w:sz w:val="22"/>
              </w:rPr>
              <w:t xml:space="preserve"> </w:t>
            </w:r>
            <w:r>
              <w:rPr>
                <w:rFonts w:cs="Calibri" w:hAnsi="Calibri" w:eastAsia="Calibri" w:ascii="Calibri"/>
                <w:sz w:val="22"/>
              </w:rPr>
              <w:t xml:space="preserve">afin</w:t>
            </w:r>
            <w:r>
              <w:rPr>
                <w:rFonts w:cs="Calibri" w:hAnsi="Calibri" w:eastAsia="Calibri" w:ascii="Calibri"/>
                <w:sz w:val="22"/>
              </w:rPr>
              <w:t xml:space="preserve"> </w:t>
            </w:r>
            <w:r>
              <w:rPr>
                <w:rFonts w:cs="Calibri" w:hAnsi="Calibri" w:eastAsia="Calibri" w:ascii="Calibri"/>
                <w:sz w:val="22"/>
              </w:rPr>
              <w:t xml:space="preserve">d’accroître</w:t>
            </w:r>
            <w:r>
              <w:rPr>
                <w:rFonts w:cs="Calibri" w:hAnsi="Calibri" w:eastAsia="Calibri" w:ascii="Calibri"/>
                <w:sz w:val="22"/>
              </w:rPr>
              <w:t xml:space="preserve"> </w:t>
            </w:r>
            <w:r>
              <w:rPr>
                <w:rFonts w:cs="Calibri" w:hAnsi="Calibri" w:eastAsia="Calibri" w:ascii="Calibri"/>
                <w:sz w:val="22"/>
              </w:rPr>
              <w:t xml:space="preserve">l’efficacité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2" w:right="0" w:firstLine="0"/>
              <w:jc w:val="left"/>
            </w:pPr>
            <w:r>
              <w:rPr>
                <w:rFonts w:cs="Calibri" w:hAnsi="Calibri" w:eastAsia="Calibri" w:ascii="Calibri"/>
                <w:sz w:val="22"/>
              </w:rPr>
              <w:t xml:space="preserve"> 	                                 ‐  </w:t>
            </w:r>
          </w:p>
        </w:tc>
      </w:tr>
    </w:tbl>
    <w:p>
      <w:pPr>
        <w:spacing w:before="0" w:after="0" w:line="259" w:lineRule="auto"/>
        <w:ind w:left="-1418" w:right="1429" w:firstLine="0"/>
      </w:pPr>
    </w:p>
    <w:tbl>
      <w:tblPr>
        <w:tblStyle w:val="TableGrid"/>
        <w:tblW w:w="13765" w:type="dxa"/>
        <w:tblInd w:w="-16" w:type="dxa"/>
        <w:tblCellMar>
          <w:top w:w="75" w:type="dxa"/>
          <w:left w:w="0" w:type="dxa"/>
          <w:bottom w:w="4" w:type="dxa"/>
          <w:right w:w="0" w:type="dxa"/>
        </w:tblCellMar>
      </w:tblPr>
      <w:tblGrid>
        <w:gridCol w:w="4932"/>
        <w:gridCol w:w="5290"/>
        <w:gridCol w:w="3544"/>
      </w:tblGrid>
      <w:tr>
        <w:trPr>
          <w:trHeight w:val="2105" w:hRule="atLeast"/>
        </w:trPr>
        <w:tc>
          <w:tcPr>
            <w:tcW w:w="4932"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jour</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boîtes</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guides</w:t>
            </w:r>
            <w:r>
              <w:rPr>
                <w:rFonts w:cs="Calibri" w:hAnsi="Calibri" w:eastAsia="Calibri" w:ascii="Calibri"/>
                <w:sz w:val="22"/>
              </w:rPr>
              <w:t xml:space="preserve"> </w:t>
            </w:r>
            <w:r>
              <w:rPr>
                <w:rFonts w:cs="Calibri" w:hAnsi="Calibri" w:eastAsia="Calibri" w:ascii="Calibri"/>
                <w:sz w:val="22"/>
              </w:rPr>
              <w:t xml:space="preserve">d’utilisateur</w:t>
            </w:r>
            <w:r>
              <w:rPr>
                <w:rFonts w:cs="Calibri" w:hAnsi="Calibri" w:eastAsia="Calibri" w:ascii="Calibri"/>
                <w:sz w:val="22"/>
              </w:rPr>
              <w:t xml:space="preserve"> </w:t>
            </w:r>
            <w:r>
              <w:rPr>
                <w:rFonts w:cs="Calibri" w:hAnsi="Calibri" w:eastAsia="Calibri" w:ascii="Calibri"/>
                <w:sz w:val="22"/>
              </w:rPr>
              <w:t xml:space="preserve">couvrant</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modules,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l’installation/l’exploitation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nouvelles</w:t>
            </w:r>
            <w:r>
              <w:rPr>
                <w:rFonts w:cs="Calibri" w:hAnsi="Calibri" w:eastAsia="Calibri" w:ascii="Calibri"/>
                <w:sz w:val="22"/>
              </w:rPr>
              <w:t xml:space="preserve"> </w:t>
            </w:r>
            <w:r>
              <w:rPr>
                <w:rFonts w:cs="Calibri" w:hAnsi="Calibri" w:eastAsia="Calibri" w:ascii="Calibri"/>
                <w:sz w:val="22"/>
              </w:rPr>
              <w:t xml:space="preserve">technologies,</w:t>
            </w:r>
            <w:r>
              <w:rPr>
                <w:rFonts w:cs="Calibri" w:hAnsi="Calibri" w:eastAsia="Calibri" w:ascii="Calibri"/>
                <w:sz w:val="22"/>
              </w:rPr>
              <w:t xml:space="preserve"> </w:t>
            </w:r>
            <w:r>
              <w:rPr>
                <w:rFonts w:cs="Calibri" w:hAnsi="Calibri" w:eastAsia="Calibri" w:ascii="Calibri"/>
                <w:sz w:val="22"/>
              </w:rPr>
              <w:t xml:space="preserve">l’accès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réalisation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plan</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l’évaluation,</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etc.</w:t>
            </w:r>
            <w:r>
              <w:rPr>
                <w:rFonts w:cs="Calibri" w:hAnsi="Calibri" w:eastAsia="Calibri" w:ascii="Calibri"/>
                <w:sz w:val="22"/>
              </w:rPr>
              <w:t xml:space="preserve">  </w:t>
            </w:r>
          </w:p>
        </w:tc>
        <w:tc>
          <w:tcPr>
            <w:tcW w:w="5290" w:type="dxa"/>
            <w:tcBorders>
              <w:top w:val="nil"/>
              <w:left w:val="single" w:sz="4" w:color="000000"/>
              <w:bottom w:val="single" w:sz="4" w:color="000000"/>
              <w:right w:val="single" w:sz="4" w:color="000000"/>
            </w:tcBorders>
            <w:vAlign w:val="bottom"/>
          </w:tcPr>
          <w:p>
            <w:pPr>
              <w:spacing w:before="0" w:after="0" w:line="259" w:lineRule="auto"/>
              <w:ind w:left="0" w:right="70" w:firstLine="0"/>
              <w:jc w:val="right"/>
            </w:pPr>
            <w:r>
              <w:rPr>
                <w:rFonts w:cs="Calibri" w:hAnsi="Calibri" w:eastAsia="Calibri" w:ascii="Calibri"/>
                <w:sz w:val="22"/>
              </w:rPr>
              <w:t xml:space="preserve">                         ‐</w:t>
            </w:r>
          </w:p>
        </w:tc>
        <w:tc>
          <w:tcPr>
            <w:tcW w:w="3544" w:type="dxa"/>
            <w:tcBorders>
              <w:top w:val="nil"/>
              <w:left w:val="single" w:sz="4" w:color="000000"/>
              <w:bottom w:val="single" w:sz="4" w:color="000000"/>
              <w:right w:val="single" w:sz="4" w:color="000000"/>
            </w:tcBorders>
            <w:vAlign w:val="bottom"/>
          </w:tcPr>
          <w:p>
            <w:pPr>
              <w:tabs>
                <w:tab w:val="right" w:pos="3544"/>
              </w:tabs>
              <w:spacing w:before="0" w:after="0" w:line="259" w:lineRule="auto"/>
              <w:ind w:left="-21" w:right="0" w:firstLine="0"/>
              <w:jc w:val="left"/>
            </w:pPr>
            <w:r>
              <w:rPr>
                <w:rFonts w:cs="Calibri" w:hAnsi="Calibri" w:eastAsia="Calibri" w:ascii="Calibri"/>
                <w:sz w:val="22"/>
              </w:rPr>
              <w:t xml:space="preserve"> 	                                 ‐  </w:t>
            </w:r>
          </w:p>
        </w:tc>
      </w:tr>
      <w:tr>
        <w:trPr>
          <w:trHeight w:val="9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Inventaire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leçons</w:t>
            </w:r>
            <w:r>
              <w:rPr>
                <w:rFonts w:cs="Calibri" w:hAnsi="Calibri" w:eastAsia="Calibri" w:ascii="Calibri"/>
                <w:sz w:val="22"/>
              </w:rPr>
              <w:t xml:space="preserve"> </w:t>
            </w:r>
            <w:r>
              <w:rPr>
                <w:rFonts w:cs="Calibri" w:hAnsi="Calibri" w:eastAsia="Calibri" w:ascii="Calibri"/>
                <w:sz w:val="22"/>
              </w:rPr>
              <w:t xml:space="preserve">apprises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(i)</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cours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dernière</w:t>
            </w:r>
            <w:r>
              <w:rPr>
                <w:rFonts w:cs="Calibri" w:hAnsi="Calibri" w:eastAsia="Calibri" w:ascii="Calibri"/>
                <w:sz w:val="22"/>
              </w:rPr>
              <w:t xml:space="preserve"> </w:t>
            </w:r>
            <w:r>
              <w:rPr>
                <w:rFonts w:cs="Calibri" w:hAnsi="Calibri" w:eastAsia="Calibri" w:ascii="Calibri"/>
                <w:sz w:val="22"/>
              </w:rPr>
              <w:t xml:space="preserve">décennie,</w:t>
            </w:r>
            <w:r>
              <w:rPr>
                <w:rFonts w:cs="Calibri" w:hAnsi="Calibri" w:eastAsia="Calibri" w:ascii="Calibri"/>
                <w:sz w:val="22"/>
              </w:rPr>
              <w:t xml:space="preserve"> </w:t>
            </w:r>
            <w:r>
              <w:rPr>
                <w:rFonts w:cs="Calibri" w:hAnsi="Calibri" w:eastAsia="Calibri" w:ascii="Calibri"/>
                <w:sz w:val="22"/>
              </w:rPr>
              <w:t xml:space="preserve">(ii)</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milieu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(iii)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fin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personnel</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Coordinateur</w:t>
            </w:r>
            <w:r>
              <w:rPr>
                <w:rFonts w:cs="Calibri" w:hAnsi="Calibri" w:eastAsia="Calibri" w:ascii="Calibri"/>
                <w:sz w:val="22"/>
              </w:rPr>
              <w:t xml:space="preserve"> </w:t>
            </w:r>
            <w:r>
              <w:rPr>
                <w:rFonts w:cs="Calibri" w:hAnsi="Calibri" w:eastAsia="Calibri" w:ascii="Calibri"/>
                <w:sz w:val="22"/>
              </w:rPr>
              <w:t xml:space="preserve">national</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126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63</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comptable</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49</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bureau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Bamako)</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27</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Chauffeurs</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64</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1" w:right="0" w:firstLine="0"/>
              <w:jc w:val="left"/>
            </w:pPr>
            <w:r>
              <w:rPr>
                <w:rFonts w:cs="Calibri" w:hAnsi="Calibri" w:eastAsia="Calibri" w:ascii="Calibri"/>
                <w:sz w:val="22"/>
              </w:rPr>
              <w:t xml:space="preserve"> 	               </w:t>
            </w:r>
            <w:r>
              <w:rPr>
                <w:rFonts w:cs="Calibri" w:hAnsi="Calibri" w:eastAsia="Calibri" w:ascii="Calibri"/>
                <w:sz w:val="22"/>
              </w:rPr>
              <w:t xml:space="preserve">32</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Planton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technique</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103</w:t>
            </w:r>
            <w:r>
              <w:rPr>
                <w:rFonts w:cs="Calibri" w:hAnsi="Calibri" w:eastAsia="Calibri" w:ascii="Calibri"/>
                <w:sz w:val="22"/>
              </w:rPr>
              <w:t xml:space="preserve"> </w:t>
            </w:r>
            <w:r>
              <w:rPr>
                <w:rFonts w:cs="Calibri" w:hAnsi="Calibri" w:eastAsia="Calibri" w:ascii="Calibri"/>
                <w:sz w:val="22"/>
              </w:rPr>
              <w:t xml:space="preserve">860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Technicien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coursier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documentation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27</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p>
        </w:tc>
      </w:tr>
      <w:tr>
        <w:trPr>
          <w:trHeight w:val="611"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socio</w:t>
            </w:r>
            <w:r>
              <w:rPr>
                <w:rFonts w:cs="Calibri" w:hAnsi="Calibri" w:eastAsia="Calibri" w:ascii="Calibri"/>
                <w:sz w:val="22"/>
              </w:rPr>
              <w:t xml:space="preserve"> </w:t>
            </w:r>
            <w:r>
              <w:rPr>
                <w:rFonts w:cs="Calibri" w:hAnsi="Calibri" w:eastAsia="Calibri" w:ascii="Calibri"/>
                <w:sz w:val="22"/>
              </w:rPr>
              <w:t xml:space="preserve">économie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103</w:t>
            </w:r>
            <w:r>
              <w:rPr>
                <w:rFonts w:cs="Calibri" w:hAnsi="Calibri" w:eastAsia="Calibri" w:ascii="Calibri"/>
                <w:sz w:val="22"/>
              </w:rPr>
              <w:t xml:space="preserve"> </w:t>
            </w:r>
            <w:r>
              <w:rPr>
                <w:rFonts w:cs="Calibri" w:hAnsi="Calibri" w:eastAsia="Calibri" w:ascii="Calibri"/>
                <w:sz w:val="22"/>
              </w:rPr>
              <w:t xml:space="preserve">860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49</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finance</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49</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Un</w:t>
            </w:r>
            <w:r>
              <w:rPr>
                <w:rFonts w:cs="Calibri" w:hAnsi="Calibri" w:eastAsia="Calibri" w:ascii="Calibri"/>
                <w:sz w:val="22"/>
              </w:rPr>
              <w:t xml:space="preserve"> </w:t>
            </w: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saisie</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15</w:t>
            </w:r>
            <w:r>
              <w:rPr>
                <w:rFonts w:cs="Calibri" w:hAnsi="Calibri" w:eastAsia="Calibri" w:ascii="Calibri"/>
                <w:sz w:val="22"/>
              </w:rPr>
              <w:t xml:space="preserve"> </w:t>
            </w:r>
            <w:r>
              <w:rPr>
                <w:rFonts w:cs="Calibri" w:hAnsi="Calibri" w:eastAsia="Calibri" w:ascii="Calibri"/>
                <w:sz w:val="22"/>
              </w:rPr>
              <w:t xml:space="preserve">animatrices</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communication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103</w:t>
            </w:r>
            <w:r>
              <w:rPr>
                <w:rFonts w:cs="Calibri" w:hAnsi="Calibri" w:eastAsia="Calibri" w:ascii="Calibri"/>
                <w:sz w:val="22"/>
              </w:rPr>
              <w:t xml:space="preserve"> </w:t>
            </w:r>
            <w:r>
              <w:rPr>
                <w:rFonts w:cs="Calibri" w:hAnsi="Calibri" w:eastAsia="Calibri" w:ascii="Calibri"/>
                <w:sz w:val="22"/>
              </w:rPr>
              <w:t xml:space="preserve">860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49</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Direction</w:t>
            </w:r>
            <w:r>
              <w:rPr>
                <w:rFonts w:cs="Calibri" w:hAnsi="Calibri" w:eastAsia="Calibri" w:ascii="Calibri"/>
                <w:sz w:val="22"/>
              </w:rPr>
              <w:t xml:space="preserve"> </w:t>
            </w:r>
            <w:r>
              <w:rPr>
                <w:rFonts w:cs="Calibri" w:hAnsi="Calibri" w:eastAsia="Calibri" w:ascii="Calibri"/>
                <w:sz w:val="22"/>
              </w:rPr>
              <w:t xml:space="preserve">Régionale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225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sz w:val="22"/>
              </w:rPr>
              <w:t xml:space="preserve">112</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p>
        </w:tc>
      </w:tr>
    </w:tbl>
    <w:tbl>
      <w:tblPr>
        <w:tblStyle w:val="TableGrid"/>
        <w:tblW w:w="13765" w:type="dxa"/>
        <w:tblInd w:w="-16" w:type="dxa"/>
        <w:tblCellMar>
          <w:top w:w="75" w:type="dxa"/>
          <w:left w:w="0" w:type="dxa"/>
          <w:bottom w:w="4" w:type="dxa"/>
          <w:right w:w="0" w:type="dxa"/>
        </w:tblCellMar>
      </w:tblPr>
      <w:tblGrid>
        <w:gridCol w:w="4932"/>
        <w:gridCol w:w="5290"/>
        <w:gridCol w:w="3544"/>
      </w:tblGrid>
      <w:tr>
        <w:trPr>
          <w:trHeight w:val="305" w:hRule="atLeast"/>
        </w:trPr>
        <w:tc>
          <w:tcPr>
            <w:tcW w:w="4932" w:type="dxa"/>
            <w:tcBorders>
              <w:top w:val="nil"/>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Equipements</w:t>
            </w:r>
            <w:r>
              <w:rPr>
                <w:rFonts w:cs="Calibri" w:hAnsi="Calibri" w:eastAsia="Calibri" w:ascii="Calibri"/>
                <w:sz w:val="22"/>
              </w:rPr>
              <w:t xml:space="preserve">  </w:t>
            </w:r>
          </w:p>
        </w:tc>
        <w:tc>
          <w:tcPr>
            <w:tcW w:w="5290" w:type="dxa"/>
            <w:tcBorders>
              <w:top w:val="nil"/>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nil"/>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Véhicules</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station</w:t>
            </w:r>
            <w:r>
              <w:rPr>
                <w:rFonts w:cs="Calibri" w:hAnsi="Calibri" w:eastAsia="Calibri" w:ascii="Calibri"/>
                <w:sz w:val="22"/>
              </w:rPr>
              <w:t xml:space="preserve"> </w:t>
            </w:r>
            <w:r>
              <w:rPr>
                <w:rFonts w:cs="Calibri" w:hAnsi="Calibri" w:eastAsia="Calibri" w:ascii="Calibri"/>
                <w:sz w:val="22"/>
              </w:rPr>
              <w:t xml:space="preserve">wagon</w:t>
            </w: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léger</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Pick</w:t>
            </w:r>
            <w:r>
              <w:rPr>
                <w:rFonts w:cs="Calibri" w:hAnsi="Calibri" w:eastAsia="Calibri" w:ascii="Calibri"/>
                <w:sz w:val="22"/>
              </w:rPr>
              <w:t xml:space="preserve"> </w:t>
            </w:r>
            <w:r>
              <w:rPr>
                <w:rFonts w:cs="Calibri" w:hAnsi="Calibri" w:eastAsia="Calibri" w:ascii="Calibri"/>
                <w:sz w:val="22"/>
              </w:rPr>
              <w:t xml:space="preserve">up</w:t>
            </w:r>
            <w:r>
              <w:rPr>
                <w:rFonts w:cs="Calibri" w:hAnsi="Calibri" w:eastAsia="Calibri" w:ascii="Calibri"/>
                <w:sz w:val="22"/>
              </w:rPr>
              <w:t xml:space="preserve"> </w:t>
            </w:r>
            <w:r>
              <w:rPr>
                <w:rFonts w:cs="Calibri" w:hAnsi="Calibri" w:eastAsia="Calibri" w:ascii="Calibri"/>
                <w:sz w:val="22"/>
              </w:rPr>
              <w:t xml:space="preserve">simple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double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Animateurs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autres</w:t>
            </w:r>
            <w:r>
              <w:rPr>
                <w:rFonts w:cs="Calibri" w:hAnsi="Calibri" w:eastAsia="Calibri" w:ascii="Calibri"/>
                <w:sz w:val="22"/>
              </w:rPr>
              <w:t xml:space="preserve"> </w:t>
            </w:r>
            <w:r>
              <w:rPr>
                <w:rFonts w:cs="Calibri" w:hAnsi="Calibri" w:eastAsia="Calibri" w:ascii="Calibri"/>
                <w:sz w:val="22"/>
              </w:rPr>
              <w:t xml:space="preserve">agents</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DT</w:t>
            </w:r>
            <w:r>
              <w:rPr>
                <w:rFonts w:cs="Calibri" w:hAnsi="Calibri" w:eastAsia="Calibri" w:ascii="Calibri"/>
                <w:sz w:val="22"/>
              </w:rPr>
              <w:t xml:space="preserve"> </w:t>
            </w:r>
            <w:r>
              <w:rPr>
                <w:rFonts w:cs="Calibri" w:hAnsi="Calibri" w:eastAsia="Calibri" w:ascii="Calibri"/>
                <w:sz w:val="22"/>
              </w:rPr>
              <w:t xml:space="preserve">125</w:t>
            </w:r>
            <w:r>
              <w:rPr>
                <w:rFonts w:cs="Calibri" w:hAnsi="Calibri" w:eastAsia="Calibri" w:ascii="Calibri"/>
                <w:sz w:val="22"/>
              </w:rPr>
              <w:t xml:space="preserve"> </w:t>
            </w:r>
            <w:r>
              <w:rPr>
                <w:rFonts w:cs="Calibri" w:hAnsi="Calibri" w:eastAsia="Calibri" w:ascii="Calibri"/>
                <w:sz w:val="22"/>
              </w:rPr>
              <w:t xml:space="preserve">(12)</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610" w:hRule="atLeast"/>
        </w:trPr>
        <w:tc>
          <w:tcPr>
            <w:tcW w:w="493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matériel</w:t>
            </w:r>
            <w:r>
              <w:rPr>
                <w:rFonts w:cs="Calibri" w:hAnsi="Calibri" w:eastAsia="Calibri" w:ascii="Calibri"/>
                <w:sz w:val="22"/>
              </w:rPr>
              <w:t xml:space="preserve"> </w:t>
            </w:r>
          </w:p>
          <w:p>
            <w:pPr>
              <w:spacing w:before="0" w:after="0" w:line="259" w:lineRule="auto"/>
              <w:ind w:left="71" w:right="0" w:firstLine="0"/>
              <w:jc w:val="left"/>
            </w:pPr>
            <w:r>
              <w:rPr>
                <w:rFonts w:cs="Calibri" w:hAnsi="Calibri" w:eastAsia="Calibri" w:ascii="Calibri"/>
                <w:sz w:val="22"/>
              </w:rPr>
              <w:t xml:space="preserve">informatique/télépone/internet/communication</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bottom"/>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bottom"/>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Fonctionnement</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carburant</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Entretien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réparation</w:t>
            </w:r>
            <w:r>
              <w:rPr>
                <w:rFonts w:cs="Calibri" w:hAnsi="Calibri" w:eastAsia="Calibri" w:ascii="Calibri"/>
                <w:sz w:val="22"/>
              </w:rPr>
              <w:t xml:space="preserve"> </w:t>
            </w:r>
            <w:r>
              <w:rPr>
                <w:rFonts w:cs="Calibri" w:hAnsi="Calibri" w:eastAsia="Calibri" w:ascii="Calibri"/>
                <w:sz w:val="22"/>
              </w:rPr>
              <w:t xml:space="preserve">eéquipements</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Electricité/eau</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1"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téléphone/internet</w:t>
            </w:r>
            <w:r>
              <w:rPr>
                <w:rFonts w:cs="Calibri" w:hAnsi="Calibri" w:eastAsia="Calibri" w:ascii="Calibri"/>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right"/>
            </w:pP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2" w:right="0" w:firstLine="0"/>
              <w:jc w:val="left"/>
            </w:pPr>
            <w:r>
              <w:rPr>
                <w:rFonts w:cs="Calibri" w:hAnsi="Calibri" w:eastAsia="Calibri" w:ascii="Calibri"/>
                <w:sz w:val="22"/>
              </w:rPr>
              <w:t xml:space="preserve"> 	                                 ‐ </w:t>
            </w:r>
          </w:p>
        </w:tc>
      </w:tr>
      <w:tr>
        <w:trPr>
          <w:trHeight w:val="310" w:hRule="atLeast"/>
        </w:trPr>
        <w:tc>
          <w:tcPr>
            <w:tcW w:w="493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b w:val="1"/>
                <w:sz w:val="22"/>
              </w:rPr>
              <w:t xml:space="preserve">Totaux</w:t>
            </w:r>
            <w:r>
              <w:rPr>
                <w:rFonts w:cs="Calibri" w:hAnsi="Calibri" w:eastAsia="Calibri" w:ascii="Calibri"/>
                <w:b w:val="1"/>
                <w:sz w:val="22"/>
              </w:rPr>
              <w:t xml:space="preserve"> </w:t>
            </w:r>
          </w:p>
        </w:tc>
        <w:tc>
          <w:tcPr>
            <w:tcW w:w="5290" w:type="dxa"/>
            <w:tcBorders>
              <w:top w:val="single" w:sz="4" w:color="000000"/>
              <w:left w:val="single" w:sz="4" w:color="000000"/>
              <w:bottom w:val="single" w:sz="4" w:color="000000"/>
              <w:right w:val="single" w:sz="4" w:color="000000"/>
            </w:tcBorders>
            <w:vAlign w:val="top"/>
          </w:tcPr>
          <w:p>
            <w:pPr>
              <w:spacing w:before="0" w:after="0" w:line="259" w:lineRule="auto"/>
              <w:ind w:left="0" w:right="70"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431</w:t>
            </w:r>
            <w:r>
              <w:rPr>
                <w:rFonts w:cs="Calibri" w:hAnsi="Calibri" w:eastAsia="Calibri" w:ascii="Calibri"/>
                <w:sz w:val="22"/>
              </w:rPr>
              <w:t xml:space="preserve"> </w:t>
            </w:r>
            <w:r>
              <w:rPr>
                <w:rFonts w:cs="Calibri" w:hAnsi="Calibri" w:eastAsia="Calibri" w:ascii="Calibri"/>
                <w:sz w:val="22"/>
              </w:rPr>
              <w:t xml:space="preserve">897</w:t>
            </w:r>
            <w:r>
              <w:rPr>
                <w:rFonts w:cs="Calibri" w:hAnsi="Calibri" w:eastAsia="Calibri" w:ascii="Calibri"/>
                <w:sz w:val="22"/>
              </w:rPr>
              <w:t xml:space="preserve"> </w:t>
            </w:r>
          </w:p>
        </w:tc>
        <w:tc>
          <w:tcPr>
            <w:tcW w:w="3544" w:type="dxa"/>
            <w:tcBorders>
              <w:top w:val="single" w:sz="4" w:color="000000"/>
              <w:left w:val="single" w:sz="4" w:color="000000"/>
              <w:bottom w:val="single" w:sz="4" w:color="000000"/>
              <w:right w:val="single" w:sz="4" w:color="000000"/>
            </w:tcBorders>
            <w:vAlign w:val="top"/>
          </w:tcPr>
          <w:p>
            <w:pPr>
              <w:tabs>
                <w:tab w:val="right" w:pos="3544"/>
              </w:tabs>
              <w:spacing w:before="0" w:after="0" w:line="259" w:lineRule="auto"/>
              <w:ind w:left="-20" w:right="0" w:firstLine="0"/>
              <w:jc w:val="left"/>
            </w:pPr>
            <w:r>
              <w:rPr>
                <w:rFonts w:cs="Calibri" w:hAnsi="Calibri" w:eastAsia="Calibri" w:ascii="Calibri"/>
                <w:sz w:val="22"/>
              </w:rPr>
              <w:t xml:space="preserve"> 	</w:t>
            </w:r>
            <w:r>
              <w:rPr>
                <w:rFonts w:cs="Calibri" w:hAnsi="Calibri" w:eastAsia="Calibri" w:ascii="Calibri"/>
                <w:b w:val="1"/>
                <w:sz w:val="22"/>
              </w:rPr>
              <w:t xml:space="preserve">         </w:t>
            </w:r>
            <w:r>
              <w:rPr>
                <w:rFonts w:cs="Calibri" w:hAnsi="Calibri" w:eastAsia="Calibri" w:ascii="Calibri"/>
                <w:b w:val="1"/>
                <w:sz w:val="22"/>
              </w:rPr>
              <w:t xml:space="preserve">2</w:t>
            </w:r>
            <w:r>
              <w:rPr>
                <w:rFonts w:cs="Calibri" w:hAnsi="Calibri" w:eastAsia="Calibri" w:ascii="Calibri"/>
                <w:b w:val="1"/>
                <w:sz w:val="22"/>
              </w:rPr>
              <w:t xml:space="preserve"> </w:t>
            </w:r>
            <w:r>
              <w:rPr>
                <w:rFonts w:cs="Calibri" w:hAnsi="Calibri" w:eastAsia="Calibri" w:ascii="Calibri"/>
                <w:b w:val="1"/>
                <w:sz w:val="22"/>
              </w:rPr>
              <w:t xml:space="preserve">215</w:t>
            </w:r>
            <w:r>
              <w:rPr>
                <w:rFonts w:cs="Calibri" w:hAnsi="Calibri" w:eastAsia="Calibri" w:ascii="Calibri"/>
                <w:b w:val="1"/>
                <w:sz w:val="22"/>
              </w:rPr>
              <w:t xml:space="preserve"> </w:t>
            </w:r>
            <w:r>
              <w:rPr>
                <w:rFonts w:cs="Calibri" w:hAnsi="Calibri" w:eastAsia="Calibri" w:ascii="Calibri"/>
                <w:b w:val="1"/>
                <w:sz w:val="22"/>
              </w:rPr>
              <w:t xml:space="preserve">948</w:t>
            </w:r>
            <w:r>
              <w:rPr>
                <w:rFonts w:cs="Calibri" w:hAnsi="Calibri" w:eastAsia="Calibri" w:ascii="Calibri"/>
                <w:b w:val="1"/>
                <w:sz w:val="22"/>
              </w:rPr>
              <w:t xml:space="preserve"> </w:t>
            </w:r>
            <w:r>
              <w:rPr>
                <w:rFonts w:cs="Calibri" w:hAnsi="Calibri" w:eastAsia="Calibri" w:ascii="Calibri"/>
                <w:b w:val="1"/>
                <w:sz w:val="22"/>
              </w:rPr>
              <w:t xml:space="preserve">500</w:t>
            </w:r>
          </w:p>
        </w:tc>
      </w:tr>
    </w:tbl>
    <w:p>
      <w:pPr>
        <w:spacing w:before="0" w:after="0" w:line="259" w:lineRule="auto"/>
        <w:ind w:left="284" w:right="0" w:firstLine="0"/>
        <w:jc w:val="left"/>
      </w:pPr>
      <w:r>
        <w:rPr/>
        <w:t xml:space="preserve"> </w:t>
      </w:r>
    </w:p>
    <w:p>
      <w:pPr>
        <w:spacing w:before="0" w:after="96" w:line="259" w:lineRule="auto"/>
        <w:ind w:left="284" w:right="0" w:firstLine="0"/>
        <w:jc w:val="left"/>
      </w:pPr>
      <w:r>
        <w:rPr/>
        <w:t xml:space="preserve"> </w:t>
      </w:r>
    </w:p>
    <w:p>
      <w:pPr>
        <w:pStyle w:val="heading2"/>
        <w:spacing w:before="0" w:after="0" w:line="259" w:lineRule="auto"/>
        <w:ind w:left="55" w:firstLine="0"/>
      </w:pPr>
      <w:r>
        <w:rPr>
          <w:rFonts w:cs="Calibri" w:hAnsi="Calibri" w:eastAsia="Calibri" w:ascii="Calibri"/>
          <w:sz w:val="36"/>
        </w:rPr>
        <w:t xml:space="preserve">Répartition</w:t>
      </w:r>
      <w:r>
        <w:rPr>
          <w:rFonts w:cs="Calibri" w:hAnsi="Calibri" w:eastAsia="Calibri" w:ascii="Calibri"/>
          <w:sz w:val="36"/>
        </w:rPr>
        <w:t xml:space="preserve"> </w:t>
      </w:r>
      <w:r>
        <w:rPr>
          <w:rFonts w:cs="Calibri" w:hAnsi="Calibri" w:eastAsia="Calibri" w:ascii="Calibri"/>
          <w:sz w:val="36"/>
        </w:rPr>
        <w:t xml:space="preserve">annuelle</w:t>
      </w:r>
      <w:r>
        <w:rPr>
          <w:rFonts w:cs="Calibri" w:hAnsi="Calibri" w:eastAsia="Calibri" w:ascii="Calibri"/>
          <w:sz w:val="36"/>
        </w:rPr>
        <w:t xml:space="preserve"> </w:t>
      </w:r>
      <w:r>
        <w:rPr>
          <w:rFonts w:cs="Calibri" w:hAnsi="Calibri" w:eastAsia="Calibri" w:ascii="Calibri"/>
          <w:sz w:val="36"/>
        </w:rPr>
        <w:t xml:space="preserve">du</w:t>
      </w:r>
      <w:r>
        <w:rPr>
          <w:rFonts w:cs="Calibri" w:hAnsi="Calibri" w:eastAsia="Calibri" w:ascii="Calibri"/>
          <w:sz w:val="36"/>
        </w:rPr>
        <w:t xml:space="preserve"> </w:t>
      </w:r>
      <w:r>
        <w:rPr>
          <w:rFonts w:cs="Calibri" w:hAnsi="Calibri" w:eastAsia="Calibri" w:ascii="Calibri"/>
          <w:sz w:val="36"/>
        </w:rPr>
        <w:t xml:space="preserve">Budget</w:t>
      </w:r>
      <w:r>
        <w:rPr>
          <w:rFonts w:cs="Calibri" w:hAnsi="Calibri" w:eastAsia="Calibri" w:ascii="Calibri"/>
          <w:sz w:val="36"/>
        </w:rPr>
        <w:t xml:space="preserve"> </w:t>
      </w:r>
      <w:r>
        <w:rPr>
          <w:rFonts w:cs="Calibri" w:hAnsi="Calibri" w:eastAsia="Calibri" w:ascii="Calibri"/>
          <w:sz w:val="36"/>
        </w:rPr>
        <w:t xml:space="preserve">PNUD</w:t>
      </w:r>
      <w:r>
        <w:rPr>
          <w:rFonts w:cs="Calibri" w:hAnsi="Calibri" w:eastAsia="Calibri" w:ascii="Calibri"/>
          <w:sz w:val="36"/>
        </w:rPr>
        <w:t xml:space="preserve"> </w:t>
      </w:r>
    </w:p>
    <w:p>
      <w:pPr>
        <w:spacing w:before="0" w:after="0" w:line="259" w:lineRule="auto"/>
        <w:ind w:left="0" w:right="7978" w:firstLine="0"/>
        <w:jc w:val="right"/>
      </w:pPr>
      <w:r>
        <w:rPr>
          <w:rFonts w:cs="Calibri" w:hAnsi="Calibri" w:eastAsia="Calibri" w:ascii="Calibri"/>
          <w:b w:val="1"/>
          <w:sz w:val="28"/>
        </w:rPr>
        <w:t xml:space="preserve"> </w:t>
      </w:r>
    </w:p>
    <w:tbl>
      <w:tblPr>
        <w:tblStyle w:val="TableGrid"/>
        <w:tblW w:w="14306" w:type="dxa"/>
        <w:tblInd w:w="-16" w:type="dxa"/>
        <w:tblCellMar>
          <w:top w:w="0" w:type="dxa"/>
          <w:left w:w="0" w:type="dxa"/>
          <w:bottom w:w="4" w:type="dxa"/>
          <w:right w:w="0" w:type="dxa"/>
        </w:tblCellMar>
      </w:tblPr>
      <w:tblGrid>
        <w:gridCol w:w="4604"/>
        <w:gridCol w:w="2048"/>
        <w:gridCol w:w="2126"/>
        <w:gridCol w:w="1842"/>
        <w:gridCol w:w="1843"/>
        <w:gridCol w:w="1842"/>
      </w:tblGrid>
      <w:tr>
        <w:trPr>
          <w:trHeight w:val="619"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center"/>
            </w:pPr>
            <w:r>
              <w:rPr>
                <w:rFonts w:cs="Calibri" w:hAnsi="Calibri" w:eastAsia="Calibri" w:ascii="Calibri"/>
                <w:b w:val="1"/>
              </w:rPr>
              <w:t xml:space="preserve">Activités</w:t>
            </w:r>
            <w:r>
              <w:rPr>
                <w:rFonts w:cs="Calibri" w:hAnsi="Calibri" w:eastAsia="Calibri" w:ascii="Calibri"/>
                <w:b w:val="1"/>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center"/>
            </w:pPr>
            <w:r>
              <w:rPr>
                <w:rFonts w:cs="Calibri" w:hAnsi="Calibri" w:eastAsia="Calibri" w:ascii="Calibri"/>
                <w:b w:val="1"/>
              </w:rPr>
              <w:t xml:space="preserve"> </w:t>
            </w:r>
            <w:r>
              <w:rPr>
                <w:rFonts w:cs="Calibri" w:hAnsi="Calibri" w:eastAsia="Calibri" w:ascii="Calibri"/>
                <w:b w:val="1"/>
              </w:rPr>
              <w:t xml:space="preserve">A1</w:t>
            </w:r>
            <w:r>
              <w:rPr>
                <w:rFonts w:cs="Calibri" w:hAnsi="Calibri" w:eastAsia="Calibri" w:ascii="Calibri"/>
                <w:b w:val="1"/>
              </w:rPr>
              <w:t xml:space="preserve"> </w:t>
            </w:r>
            <w:r>
              <w:rPr>
                <w:rFonts w:cs="Calibri" w:hAnsi="Calibri" w:eastAsia="Calibri" w:ascii="Calibri"/>
                <w:b w:val="1"/>
              </w:rPr>
              <w:t xml:space="preserve">(FCFA)</w:t>
            </w:r>
            <w:r>
              <w:rPr>
                <w:rFonts w:cs="Calibri" w:hAnsi="Calibri" w:eastAsia="Calibri" w:ascii="Calibri"/>
                <w:b w:val="1"/>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0" w:right="1" w:firstLine="0"/>
              <w:jc w:val="center"/>
            </w:pPr>
            <w:r>
              <w:rPr>
                <w:rFonts w:cs="Calibri" w:hAnsi="Calibri" w:eastAsia="Calibri" w:ascii="Calibri"/>
                <w:b w:val="1"/>
              </w:rPr>
              <w:t xml:space="preserve"> </w:t>
            </w:r>
            <w:r>
              <w:rPr>
                <w:rFonts w:cs="Calibri" w:hAnsi="Calibri" w:eastAsia="Calibri" w:ascii="Calibri"/>
                <w:b w:val="1"/>
              </w:rPr>
              <w:t xml:space="preserve">A2</w:t>
            </w:r>
            <w:r>
              <w:rPr>
                <w:rFonts w:cs="Calibri" w:hAnsi="Calibri" w:eastAsia="Calibri" w:ascii="Calibri"/>
                <w:b w:val="1"/>
              </w:rPr>
              <w:t xml:space="preserve"> </w:t>
            </w:r>
            <w:r>
              <w:rPr>
                <w:rFonts w:cs="Calibri" w:hAnsi="Calibri" w:eastAsia="Calibri" w:ascii="Calibri"/>
                <w:b w:val="1"/>
              </w:rPr>
              <w:t xml:space="preserve">(FCFA)</w:t>
            </w:r>
            <w:r>
              <w:rPr>
                <w:rFonts w:cs="Calibri" w:hAnsi="Calibri" w:eastAsia="Calibri" w:ascii="Calibri"/>
                <w:b w:val="1"/>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center"/>
            </w:pPr>
            <w:r>
              <w:rPr>
                <w:rFonts w:cs="Calibri" w:hAnsi="Calibri" w:eastAsia="Calibri" w:ascii="Calibri"/>
                <w:b w:val="1"/>
              </w:rPr>
              <w:t xml:space="preserve"> </w:t>
            </w:r>
            <w:r>
              <w:rPr>
                <w:rFonts w:cs="Calibri" w:hAnsi="Calibri" w:eastAsia="Calibri" w:ascii="Calibri"/>
                <w:b w:val="1"/>
              </w:rPr>
              <w:t xml:space="preserve">A3</w:t>
            </w:r>
            <w:r>
              <w:rPr>
                <w:rFonts w:cs="Calibri" w:hAnsi="Calibri" w:eastAsia="Calibri" w:ascii="Calibri"/>
                <w:b w:val="1"/>
              </w:rPr>
              <w:t xml:space="preserve"> </w:t>
            </w:r>
            <w:r>
              <w:rPr>
                <w:rFonts w:cs="Calibri" w:hAnsi="Calibri" w:eastAsia="Calibri" w:ascii="Calibri"/>
                <w:b w:val="1"/>
              </w:rPr>
              <w:t xml:space="preserve">(FCFA)</w:t>
            </w:r>
            <w:r>
              <w:rPr>
                <w:rFonts w:cs="Calibri" w:hAnsi="Calibri" w:eastAsia="Calibri" w:ascii="Calibri"/>
                <w:b w:val="1"/>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center"/>
            </w:pPr>
            <w:r>
              <w:rPr>
                <w:rFonts w:cs="Calibri" w:hAnsi="Calibri" w:eastAsia="Calibri" w:ascii="Calibri"/>
                <w:b w:val="1"/>
              </w:rPr>
              <w:t xml:space="preserve"> </w:t>
            </w:r>
            <w:r>
              <w:rPr>
                <w:rFonts w:cs="Calibri" w:hAnsi="Calibri" w:eastAsia="Calibri" w:ascii="Calibri"/>
                <w:b w:val="1"/>
              </w:rPr>
              <w:t xml:space="preserve">A4</w:t>
            </w:r>
            <w:r>
              <w:rPr>
                <w:rFonts w:cs="Calibri" w:hAnsi="Calibri" w:eastAsia="Calibri" w:ascii="Calibri"/>
                <w:b w:val="1"/>
              </w:rPr>
              <w:t xml:space="preserve"> </w:t>
            </w:r>
            <w:r>
              <w:rPr>
                <w:rFonts w:cs="Calibri" w:hAnsi="Calibri" w:eastAsia="Calibri" w:ascii="Calibri"/>
                <w:b w:val="1"/>
              </w:rPr>
              <w:t xml:space="preserve">(FCFA)</w:t>
            </w:r>
            <w:r>
              <w:rPr>
                <w:rFonts w:cs="Calibri" w:hAnsi="Calibri" w:eastAsia="Calibri" w:ascii="Calibri"/>
                <w:b w:val="1"/>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center"/>
            </w:pPr>
            <w:r>
              <w:rPr>
                <w:rFonts w:cs="Calibri" w:hAnsi="Calibri" w:eastAsia="Calibri" w:ascii="Calibri"/>
                <w:b w:val="1"/>
              </w:rPr>
              <w:t xml:space="preserve"> </w:t>
            </w:r>
            <w:r>
              <w:rPr>
                <w:rFonts w:cs="Calibri" w:hAnsi="Calibri" w:eastAsia="Calibri" w:ascii="Calibri"/>
                <w:b w:val="1"/>
              </w:rPr>
              <w:t xml:space="preserve">Totaux</w:t>
            </w:r>
            <w:r>
              <w:rPr>
                <w:rFonts w:cs="Calibri" w:hAnsi="Calibri" w:eastAsia="Calibri" w:ascii="Calibri"/>
                <w:b w:val="1"/>
              </w:rPr>
              <w:t xml:space="preserve">  </w:t>
            </w:r>
          </w:p>
        </w:tc>
      </w:tr>
      <w:tr>
        <w:trPr>
          <w:trHeight w:val="1511"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d’entreprises,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plans</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analyses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chaque</w:t>
            </w:r>
            <w:r>
              <w:rPr>
                <w:rFonts w:cs="Calibri" w:hAnsi="Calibri" w:eastAsia="Calibri" w:ascii="Calibri"/>
                <w:sz w:val="22"/>
              </w:rPr>
              <w:t xml:space="preserve"> </w:t>
            </w:r>
            <w:r>
              <w:rPr>
                <w:rFonts w:cs="Calibri" w:hAnsi="Calibri" w:eastAsia="Calibri" w:ascii="Calibri"/>
                <w:sz w:val="22"/>
              </w:rPr>
              <w:t xml:space="preserve">village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80</w:t>
            </w:r>
            <w:r>
              <w:rPr>
                <w:rFonts w:cs="Calibri" w:hAnsi="Calibri" w:eastAsia="Calibri" w:ascii="Calibri"/>
                <w:sz w:val="22"/>
              </w:rPr>
              <w:t xml:space="preserve"> </w:t>
            </w:r>
            <w:r>
              <w:rPr>
                <w:rFonts w:cs="Calibri" w:hAnsi="Calibri" w:eastAsia="Calibri" w:ascii="Calibri"/>
                <w:sz w:val="22"/>
              </w:rPr>
              <w:t xml:space="preserve">009</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80</w:t>
            </w:r>
            <w:r>
              <w:rPr>
                <w:rFonts w:cs="Calibri" w:hAnsi="Calibri" w:eastAsia="Calibri" w:ascii="Calibri"/>
                <w:sz w:val="22"/>
              </w:rPr>
              <w:t xml:space="preserve"> </w:t>
            </w:r>
            <w:r>
              <w:rPr>
                <w:rFonts w:cs="Calibri" w:hAnsi="Calibri" w:eastAsia="Calibri" w:ascii="Calibri"/>
                <w:sz w:val="22"/>
              </w:rPr>
              <w:t xml:space="preserve">009</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001</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520</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p>
        </w:tc>
      </w:tr>
      <w:tr>
        <w:trPr>
          <w:trHeight w:val="24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conditions</w:t>
            </w:r>
            <w:r>
              <w:rPr>
                <w:rFonts w:cs="Calibri" w:hAnsi="Calibri" w:eastAsia="Calibri" w:ascii="Calibri"/>
                <w:sz w:val="22"/>
              </w:rPr>
              <w:t xml:space="preserve"> </w:t>
            </w:r>
            <w:r>
              <w:rPr>
                <w:rFonts w:cs="Calibri" w:hAnsi="Calibri" w:eastAsia="Calibri" w:ascii="Calibri"/>
                <w:sz w:val="22"/>
              </w:rPr>
              <w:t xml:space="preserve">favorables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formant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groupements</w:t>
            </w:r>
            <w:r>
              <w:rPr>
                <w:rFonts w:cs="Calibri" w:hAnsi="Calibri" w:eastAsia="Calibri" w:ascii="Calibri"/>
                <w:sz w:val="22"/>
              </w:rPr>
              <w:t xml:space="preserve"> </w:t>
            </w:r>
            <w:r>
              <w:rPr>
                <w:rFonts w:cs="Calibri" w:hAnsi="Calibri" w:eastAsia="Calibri" w:ascii="Calibri"/>
                <w:sz w:val="22"/>
              </w:rPr>
              <w:t xml:space="preserve">féminins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réseaux</w:t>
            </w:r>
            <w:r>
              <w:rPr>
                <w:rFonts w:cs="Calibri" w:hAnsi="Calibri" w:eastAsia="Calibri" w:ascii="Calibri"/>
                <w:sz w:val="22"/>
              </w:rPr>
              <w:t xml:space="preserve"> </w:t>
            </w:r>
            <w:r>
              <w:rPr>
                <w:rFonts w:cs="Calibri" w:hAnsi="Calibri" w:eastAsia="Calibri" w:ascii="Calibri"/>
                <w:sz w:val="22"/>
              </w:rPr>
              <w:t xml:space="preserve">d’artisans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assurant</w:t>
            </w:r>
            <w:r>
              <w:rPr>
                <w:rFonts w:cs="Calibri" w:hAnsi="Calibri" w:eastAsia="Calibri" w:ascii="Calibri"/>
                <w:sz w:val="22"/>
              </w:rPr>
              <w:t xml:space="preserve"> </w:t>
            </w:r>
            <w:r>
              <w:rPr>
                <w:rFonts w:cs="Calibri" w:hAnsi="Calibri" w:eastAsia="Calibri" w:ascii="Calibri"/>
                <w:sz w:val="22"/>
              </w:rPr>
              <w:t xml:space="preserve">une</w:t>
            </w:r>
            <w:r>
              <w:rPr>
                <w:rFonts w:cs="Calibri" w:hAnsi="Calibri" w:eastAsia="Calibri" w:ascii="Calibri"/>
                <w:sz w:val="22"/>
              </w:rPr>
              <w:t xml:space="preserve"> </w:t>
            </w:r>
            <w:r>
              <w:rPr>
                <w:rFonts w:cs="Calibri" w:hAnsi="Calibri" w:eastAsia="Calibri" w:ascii="Calibri"/>
                <w:sz w:val="22"/>
              </w:rPr>
              <w:t xml:space="preserve">formation</w:t>
            </w:r>
            <w:r>
              <w:rPr>
                <w:rFonts w:cs="Calibri" w:hAnsi="Calibri" w:eastAsia="Calibri" w:ascii="Calibri"/>
                <w:sz w:val="22"/>
              </w:rPr>
              <w:t xml:space="preserve"> </w:t>
            </w:r>
            <w:r>
              <w:rPr>
                <w:rFonts w:cs="Calibri" w:hAnsi="Calibri" w:eastAsia="Calibri" w:ascii="Calibri"/>
                <w:sz w:val="22"/>
              </w:rPr>
              <w:t xml:space="preserve">qui</w:t>
            </w:r>
            <w:r>
              <w:rPr>
                <w:rFonts w:cs="Calibri" w:hAnsi="Calibri" w:eastAsia="Calibri" w:ascii="Calibri"/>
                <w:sz w:val="22"/>
              </w:rPr>
              <w:t xml:space="preserve"> </w:t>
            </w:r>
            <w:r>
              <w:rPr>
                <w:rFonts w:cs="Calibri" w:hAnsi="Calibri" w:eastAsia="Calibri" w:ascii="Calibri"/>
                <w:sz w:val="22"/>
              </w:rPr>
              <w:t xml:space="preserve">tient</w:t>
            </w:r>
            <w:r>
              <w:rPr>
                <w:rFonts w:cs="Calibri" w:hAnsi="Calibri" w:eastAsia="Calibri" w:ascii="Calibri"/>
                <w:sz w:val="22"/>
              </w:rPr>
              <w:t xml:space="preserve"> </w:t>
            </w:r>
            <w:r>
              <w:rPr>
                <w:rFonts w:cs="Calibri" w:hAnsi="Calibri" w:eastAsia="Calibri" w:ascii="Calibri"/>
                <w:sz w:val="22"/>
              </w:rPr>
              <w:t xml:space="preserve">compte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différences</w:t>
            </w:r>
            <w:r>
              <w:rPr>
                <w:rFonts w:cs="Calibri" w:hAnsi="Calibri" w:eastAsia="Calibri" w:ascii="Calibri"/>
                <w:sz w:val="22"/>
              </w:rPr>
              <w:t xml:space="preserve"> </w:t>
            </w:r>
            <w:r>
              <w:rPr>
                <w:rFonts w:cs="Calibri" w:hAnsi="Calibri" w:eastAsia="Calibri" w:ascii="Calibri"/>
                <w:sz w:val="22"/>
              </w:rPr>
              <w:t xml:space="preserve">liées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2"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52</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52</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142</w:t>
            </w:r>
            <w:r>
              <w:rPr>
                <w:rFonts w:cs="Calibri" w:hAnsi="Calibri" w:eastAsia="Calibri" w:ascii="Calibri"/>
                <w:sz w:val="22"/>
              </w:rPr>
              <w:t xml:space="preserve"> </w:t>
            </w:r>
            <w:r>
              <w:rPr>
                <w:rFonts w:cs="Calibri" w:hAnsi="Calibri" w:eastAsia="Calibri" w:ascii="Calibri"/>
                <w:sz w:val="22"/>
              </w:rPr>
              <w:t xml:space="preserve">203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r>
      <w:tr>
        <w:trPr>
          <w:trHeight w:val="12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Installation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plates</w:t>
            </w:r>
            <w:r>
              <w:rPr>
                <w:rFonts w:cs="Calibri" w:hAnsi="Calibri" w:eastAsia="Calibri" w:ascii="Calibri"/>
                <w:sz w:val="22"/>
              </w:rPr>
              <w:t xml:space="preserve">‐</w:t>
            </w:r>
            <w:r>
              <w:rPr>
                <w:rFonts w:cs="Calibri" w:hAnsi="Calibri" w:eastAsia="Calibri" w:ascii="Calibri"/>
                <w:sz w:val="22"/>
              </w:rPr>
              <w:t xml:space="preserve">formes</w:t>
            </w:r>
            <w:r>
              <w:rPr>
                <w:rFonts w:cs="Calibri" w:hAnsi="Calibri" w:eastAsia="Calibri" w:ascii="Calibri"/>
                <w:sz w:val="22"/>
              </w:rPr>
              <w:t xml:space="preserve"> </w:t>
            </w:r>
            <w:r>
              <w:rPr>
                <w:rFonts w:cs="Calibri" w:hAnsi="Calibri" w:eastAsia="Calibri" w:ascii="Calibri"/>
                <w:sz w:val="22"/>
              </w:rPr>
              <w:t xml:space="preserve">multifonctionnelles,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entrepôts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pièces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rechange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d’équipement</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artisans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257</w:t>
            </w:r>
            <w:r>
              <w:rPr>
                <w:rFonts w:cs="Calibri" w:hAnsi="Calibri" w:eastAsia="Calibri" w:ascii="Calibri"/>
                <w:sz w:val="22"/>
              </w:rPr>
              <w:t xml:space="preserve"> </w:t>
            </w:r>
            <w:r>
              <w:rPr>
                <w:rFonts w:cs="Calibri" w:hAnsi="Calibri" w:eastAsia="Calibri" w:ascii="Calibri"/>
                <w:sz w:val="22"/>
              </w:rPr>
              <w:t xml:space="preserve">664</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257</w:t>
            </w:r>
            <w:r>
              <w:rPr>
                <w:rFonts w:cs="Calibri" w:hAnsi="Calibri" w:eastAsia="Calibri" w:ascii="Calibri"/>
                <w:sz w:val="22"/>
              </w:rPr>
              <w:t xml:space="preserve"> </w:t>
            </w:r>
            <w:r>
              <w:rPr>
                <w:rFonts w:cs="Calibri" w:hAnsi="Calibri" w:eastAsia="Calibri" w:ascii="Calibri"/>
                <w:sz w:val="22"/>
              </w:rPr>
              <w:t xml:space="preserve">664</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23" w:right="0" w:firstLine="0"/>
            </w:pPr>
            <w:r>
              <w:rPr>
                <w:rFonts w:cs="Calibri" w:hAnsi="Calibri" w:eastAsia="Calibri" w:ascii="Calibri"/>
                <w:sz w:val="22"/>
              </w:rPr>
              <w:t xml:space="preserve">              </w:t>
            </w:r>
            <w:r>
              <w:rPr>
                <w:rFonts w:cs="Calibri" w:hAnsi="Calibri" w:eastAsia="Calibri" w:ascii="Calibri"/>
                <w:sz w:val="22"/>
              </w:rPr>
              <w:t xml:space="preserve">32</w:t>
            </w:r>
            <w:r>
              <w:rPr>
                <w:rFonts w:cs="Calibri" w:hAnsi="Calibri" w:eastAsia="Calibri" w:ascii="Calibri"/>
                <w:sz w:val="22"/>
              </w:rPr>
              <w:t xml:space="preserve"> </w:t>
            </w:r>
            <w:r>
              <w:rPr>
                <w:rFonts w:cs="Calibri" w:hAnsi="Calibri" w:eastAsia="Calibri" w:ascii="Calibri"/>
                <w:sz w:val="22"/>
              </w:rPr>
              <w:t xml:space="preserve">208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687</w:t>
            </w:r>
            <w:r>
              <w:rPr>
                <w:rFonts w:cs="Calibri" w:hAnsi="Calibri" w:eastAsia="Calibri" w:ascii="Calibri"/>
                <w:sz w:val="22"/>
              </w:rPr>
              <w:t xml:space="preserve"> </w:t>
            </w:r>
            <w:r>
              <w:rPr>
                <w:rFonts w:cs="Calibri" w:hAnsi="Calibri" w:eastAsia="Calibri" w:ascii="Calibri"/>
                <w:sz w:val="22"/>
              </w:rPr>
              <w:t xml:space="preserve">536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1511"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35" w:firstLine="0"/>
              <w:jc w:val="left"/>
            </w:pP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collecte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données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évaluations</w:t>
            </w:r>
            <w:r>
              <w:rPr>
                <w:rFonts w:cs="Calibri" w:hAnsi="Calibri" w:eastAsia="Calibri" w:ascii="Calibri"/>
                <w:sz w:val="22"/>
              </w:rPr>
              <w:t xml:space="preserve"> </w:t>
            </w:r>
            <w:r>
              <w:rPr>
                <w:rFonts w:cs="Calibri" w:hAnsi="Calibri" w:eastAsia="Calibri" w:ascii="Calibri"/>
                <w:sz w:val="22"/>
              </w:rPr>
              <w:t xml:space="preserve">thématiques</w:t>
            </w:r>
            <w:r>
              <w:rPr>
                <w:rFonts w:cs="Calibri" w:hAnsi="Calibri" w:eastAsia="Calibri" w:ascii="Calibri"/>
                <w:sz w:val="22"/>
              </w:rPr>
              <w:t xml:space="preserve"> </w:t>
            </w:r>
            <w:r>
              <w:rPr>
                <w:rFonts w:cs="Calibri" w:hAnsi="Calibri" w:eastAsia="Calibri" w:ascii="Calibri"/>
                <w:sz w:val="22"/>
              </w:rPr>
              <w:t xml:space="preserve">détaillées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177</w:t>
            </w:r>
            <w:r>
              <w:rPr>
                <w:rFonts w:cs="Calibri" w:hAnsi="Calibri" w:eastAsia="Calibri" w:ascii="Calibri"/>
                <w:sz w:val="22"/>
              </w:rPr>
              <w:t xml:space="preserve"> </w:t>
            </w:r>
            <w:r>
              <w:rPr>
                <w:rFonts w:cs="Calibri" w:hAnsi="Calibri" w:eastAsia="Calibri" w:ascii="Calibri"/>
                <w:sz w:val="22"/>
              </w:rPr>
              <w:t xml:space="preserve">983</w:t>
            </w:r>
            <w:r>
              <w:rPr>
                <w:rFonts w:cs="Calibri" w:hAnsi="Calibri" w:eastAsia="Calibri" w:ascii="Calibri"/>
                <w:sz w:val="22"/>
              </w:rPr>
              <w:t xml:space="preserve"> </w:t>
            </w:r>
            <w:r>
              <w:rPr>
                <w:rFonts w:cs="Calibri" w:hAnsi="Calibri" w:eastAsia="Calibri" w:ascii="Calibri"/>
                <w:sz w:val="22"/>
              </w:rPr>
              <w:t xml:space="preserve">333</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177</w:t>
            </w:r>
            <w:r>
              <w:rPr>
                <w:rFonts w:cs="Calibri" w:hAnsi="Calibri" w:eastAsia="Calibri" w:ascii="Calibri"/>
                <w:sz w:val="22"/>
              </w:rPr>
              <w:t xml:space="preserve"> </w:t>
            </w:r>
            <w:r>
              <w:rPr>
                <w:rFonts w:cs="Calibri" w:hAnsi="Calibri" w:eastAsia="Calibri" w:ascii="Calibri"/>
                <w:sz w:val="22"/>
              </w:rPr>
              <w:t xml:space="preserve">983</w:t>
            </w:r>
            <w:r>
              <w:rPr>
                <w:rFonts w:cs="Calibri" w:hAnsi="Calibri" w:eastAsia="Calibri" w:ascii="Calibri"/>
                <w:sz w:val="22"/>
              </w:rPr>
              <w:t xml:space="preserve"> </w:t>
            </w:r>
            <w:r>
              <w:rPr>
                <w:rFonts w:cs="Calibri" w:hAnsi="Calibri" w:eastAsia="Calibri" w:ascii="Calibri"/>
                <w:sz w:val="22"/>
              </w:rPr>
              <w:t xml:space="preserve">333</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24" w:right="0" w:firstLine="0"/>
            </w:pPr>
            <w:r>
              <w:rPr>
                <w:rFonts w:cs="Calibri" w:hAnsi="Calibri" w:eastAsia="Calibri" w:ascii="Calibri"/>
                <w:sz w:val="22"/>
              </w:rPr>
              <w:t xml:space="preserve">              </w:t>
            </w:r>
            <w:r>
              <w:rPr>
                <w:rFonts w:cs="Calibri" w:hAnsi="Calibri" w:eastAsia="Calibri" w:ascii="Calibri"/>
                <w:sz w:val="22"/>
              </w:rPr>
              <w:t xml:space="preserve">22</w:t>
            </w:r>
            <w:r>
              <w:rPr>
                <w:rFonts w:cs="Calibri" w:hAnsi="Calibri" w:eastAsia="Calibri" w:ascii="Calibri"/>
                <w:sz w:val="22"/>
              </w:rPr>
              <w:t xml:space="preserve"> </w:t>
            </w:r>
            <w:r>
              <w:rPr>
                <w:rFonts w:cs="Calibri" w:hAnsi="Calibri" w:eastAsia="Calibri" w:ascii="Calibri"/>
                <w:sz w:val="22"/>
              </w:rPr>
              <w:t xml:space="preserve">247</w:t>
            </w:r>
            <w:r>
              <w:rPr>
                <w:rFonts w:cs="Calibri" w:hAnsi="Calibri" w:eastAsia="Calibri" w:ascii="Calibri"/>
                <w:sz w:val="22"/>
              </w:rPr>
              <w:t xml:space="preserve"> </w:t>
            </w:r>
            <w:r>
              <w:rPr>
                <w:rFonts w:cs="Calibri" w:hAnsi="Calibri" w:eastAsia="Calibri" w:ascii="Calibri"/>
                <w:sz w:val="22"/>
              </w:rPr>
              <w:t xml:space="preserve">917</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pPr>
            <w:r>
              <w:rPr>
                <w:rFonts w:cs="Calibri" w:hAnsi="Calibri" w:eastAsia="Calibri" w:ascii="Calibri"/>
                <w:sz w:val="22"/>
              </w:rPr>
              <w:t xml:space="preserve">           </w:t>
            </w:r>
            <w:r>
              <w:rPr>
                <w:rFonts w:cs="Calibri" w:hAnsi="Calibri" w:eastAsia="Calibri" w:ascii="Calibri"/>
                <w:sz w:val="22"/>
              </w:rPr>
              <w:t xml:space="preserve">408</w:t>
            </w:r>
            <w:r>
              <w:rPr>
                <w:rFonts w:cs="Calibri" w:hAnsi="Calibri" w:eastAsia="Calibri" w:ascii="Calibri"/>
                <w:sz w:val="22"/>
              </w:rPr>
              <w:t xml:space="preserve"> </w:t>
            </w:r>
            <w:r>
              <w:rPr>
                <w:rFonts w:cs="Calibri" w:hAnsi="Calibri" w:eastAsia="Calibri" w:ascii="Calibri"/>
                <w:sz w:val="22"/>
              </w:rPr>
              <w:t xml:space="preserve">214</w:t>
            </w:r>
            <w:r>
              <w:rPr>
                <w:rFonts w:cs="Calibri" w:hAnsi="Calibri" w:eastAsia="Calibri" w:ascii="Calibri"/>
                <w:sz w:val="22"/>
              </w:rPr>
              <w:t xml:space="preserve"> </w:t>
            </w:r>
            <w:r>
              <w:rPr>
                <w:rFonts w:cs="Calibri" w:hAnsi="Calibri" w:eastAsia="Calibri" w:ascii="Calibri"/>
                <w:sz w:val="22"/>
              </w:rPr>
              <w:t xml:space="preserve">583</w:t>
            </w:r>
            <w:r>
              <w:rPr>
                <w:rFonts w:cs="Calibri" w:hAnsi="Calibri" w:eastAsia="Calibri" w:ascii="Calibri"/>
                <w:sz w:val="22"/>
              </w:rPr>
              <w:t xml:space="preserve">   </w:t>
            </w:r>
          </w:p>
        </w:tc>
      </w:tr>
    </w:tbl>
    <w:p>
      <w:pPr>
        <w:spacing w:before="0" w:after="0" w:line="259" w:lineRule="auto"/>
        <w:ind w:left="-1418" w:right="888" w:firstLine="0"/>
      </w:pPr>
    </w:p>
    <w:tbl>
      <w:tblPr>
        <w:tblStyle w:val="TableGrid"/>
        <w:tblW w:w="14306" w:type="dxa"/>
        <w:tblInd w:w="-16" w:type="dxa"/>
        <w:tblCellMar>
          <w:top w:w="0" w:type="dxa"/>
          <w:left w:w="0" w:type="dxa"/>
          <w:bottom w:w="4" w:type="dxa"/>
          <w:right w:w="0" w:type="dxa"/>
        </w:tblCellMar>
      </w:tblPr>
      <w:tblGrid>
        <w:gridCol w:w="4604"/>
        <w:gridCol w:w="2048"/>
        <w:gridCol w:w="2126"/>
        <w:gridCol w:w="1842"/>
        <w:gridCol w:w="1843"/>
        <w:gridCol w:w="1842"/>
      </w:tblGrid>
      <w:tr>
        <w:trPr>
          <w:trHeight w:val="1805" w:hRule="atLeast"/>
        </w:trPr>
        <w:tc>
          <w:tcPr>
            <w:tcW w:w="4604" w:type="dxa"/>
            <w:tcBorders>
              <w:top w:val="nil"/>
              <w:left w:val="single" w:sz="4" w:color="000000"/>
              <w:bottom w:val="single" w:sz="4" w:color="000000"/>
              <w:right w:val="single" w:sz="4" w:color="000000"/>
            </w:tcBorders>
            <w:vAlign w:val="bottom"/>
          </w:tcPr>
          <w:p>
            <w:pPr>
              <w:spacing w:before="0" w:after="0" w:line="259" w:lineRule="auto"/>
              <w:ind w:left="71" w:right="27" w:firstLine="0"/>
              <w:jc w:val="left"/>
            </w:pPr>
            <w:r>
              <w:rPr>
                <w:rFonts w:cs="Calibri" w:hAnsi="Calibri" w:eastAsia="Calibri" w:ascii="Calibri"/>
                <w:sz w:val="22"/>
              </w:rPr>
              <w:t xml:space="preserve">5.Renforcement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capacité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équipes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programme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locaux</w:t>
            </w:r>
            <w:r>
              <w:rPr>
                <w:rFonts w:cs="Calibri" w:hAnsi="Calibri" w:eastAsia="Calibri" w:ascii="Calibri"/>
                <w:sz w:val="22"/>
              </w:rPr>
              <w:t xml:space="preserve"> </w:t>
            </w:r>
            <w:r>
              <w:rPr>
                <w:rFonts w:cs="Calibri" w:hAnsi="Calibri" w:eastAsia="Calibri" w:ascii="Calibri"/>
                <w:sz w:val="22"/>
              </w:rPr>
              <w:t xml:space="preserve">sur</w:t>
            </w:r>
            <w:r>
              <w:rPr>
                <w:rFonts w:cs="Calibri" w:hAnsi="Calibri" w:eastAsia="Calibri" w:ascii="Calibri"/>
                <w:sz w:val="22"/>
              </w:rPr>
              <w:t xml:space="preserve"> </w:t>
            </w:r>
            <w:r>
              <w:rPr>
                <w:rFonts w:cs="Calibri" w:hAnsi="Calibri" w:eastAsia="Calibri" w:ascii="Calibri"/>
                <w:sz w:val="22"/>
              </w:rPr>
              <w:t xml:space="preserve">tous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aspects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planification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oeuvre</w:t>
            </w:r>
            <w:r>
              <w:rPr>
                <w:rFonts w:cs="Calibri" w:hAnsi="Calibri" w:eastAsia="Calibri" w:ascii="Calibri"/>
                <w:sz w:val="22"/>
              </w:rPr>
              <w:t xml:space="preserve"> </w:t>
            </w:r>
            <w:r>
              <w:rPr>
                <w:rFonts w:cs="Calibri" w:hAnsi="Calibri" w:eastAsia="Calibri" w:ascii="Calibri"/>
                <w:sz w:val="22"/>
              </w:rPr>
              <w:t xml:space="preserve">d’une</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2048"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530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p>
        </w:tc>
        <w:tc>
          <w:tcPr>
            <w:tcW w:w="2126" w:type="dxa"/>
            <w:tcBorders>
              <w:top w:val="nil"/>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36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36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nil"/>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82</w:t>
            </w:r>
            <w:r>
              <w:rPr>
                <w:rFonts w:cs="Calibri" w:hAnsi="Calibri" w:eastAsia="Calibri" w:ascii="Calibri"/>
                <w:sz w:val="22"/>
              </w:rPr>
              <w:t xml:space="preserve"> </w:t>
            </w:r>
            <w:r>
              <w:rPr>
                <w:rFonts w:cs="Calibri" w:hAnsi="Calibri" w:eastAsia="Calibri" w:ascii="Calibri"/>
                <w:sz w:val="22"/>
              </w:rPr>
              <w:t xml:space="preserve">030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p>
        </w:tc>
      </w:tr>
      <w:tr>
        <w:trPr>
          <w:trHeight w:val="18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options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l’identification</w:t>
            </w:r>
            <w:r>
              <w:rPr>
                <w:rFonts w:cs="Calibri" w:hAnsi="Calibri" w:eastAsia="Calibri" w:ascii="Calibri"/>
                <w:sz w:val="22"/>
              </w:rPr>
              <w:t xml:space="preserve"> </w:t>
            </w:r>
            <w:r>
              <w:rPr>
                <w:rFonts w:cs="Calibri" w:hAnsi="Calibri" w:eastAsia="Calibri" w:ascii="Calibri"/>
                <w:sz w:val="22"/>
              </w:rPr>
              <w:t xml:space="preserve">d’institutions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créant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partenariats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permettre</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aux</w:t>
            </w:r>
            <w:r>
              <w:rPr>
                <w:rFonts w:cs="Calibri" w:hAnsi="Calibri" w:eastAsia="Calibri" w:ascii="Calibri"/>
                <w:sz w:val="22"/>
              </w:rPr>
              <w:t xml:space="preserve"> </w:t>
            </w:r>
            <w:r>
              <w:rPr>
                <w:rFonts w:cs="Calibri" w:hAnsi="Calibri" w:eastAsia="Calibri" w:ascii="Calibri"/>
                <w:sz w:val="22"/>
              </w:rPr>
              <w:t xml:space="preserve">communautés</w:t>
            </w:r>
            <w:r>
              <w:rPr>
                <w:rFonts w:cs="Calibri" w:hAnsi="Calibri" w:eastAsia="Calibri" w:ascii="Calibri"/>
                <w:sz w:val="22"/>
              </w:rPr>
              <w:t xml:space="preserve"> </w:t>
            </w:r>
            <w:r>
              <w:rPr>
                <w:rFonts w:cs="Calibri" w:hAnsi="Calibri" w:eastAsia="Calibri" w:ascii="Calibri"/>
                <w:sz w:val="22"/>
              </w:rPr>
              <w:t xml:space="preserve">PTF</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575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525</w:t>
            </w:r>
            <w:r>
              <w:rPr>
                <w:rFonts w:cs="Calibri" w:hAnsi="Calibri" w:eastAsia="Calibri" w:ascii="Calibri"/>
                <w:sz w:val="22"/>
              </w:rPr>
              <w:t xml:space="preserve"> </w:t>
            </w:r>
          </w:p>
          <w:p>
            <w:pPr>
              <w:spacing w:before="0" w:after="0" w:line="259" w:lineRule="auto"/>
              <w:ind w:left="71" w:right="0" w:firstLine="0"/>
              <w:jc w:val="left"/>
            </w:pP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15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7.</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d’options</w:t>
            </w:r>
            <w:r>
              <w:rPr>
                <w:rFonts w:cs="Calibri" w:hAnsi="Calibri" w:eastAsia="Calibri" w:ascii="Calibri"/>
                <w:sz w:val="22"/>
              </w:rPr>
              <w:t xml:space="preserve"> </w:t>
            </w:r>
            <w:r>
              <w:rPr>
                <w:rFonts w:cs="Calibri" w:hAnsi="Calibri" w:eastAsia="Calibri" w:ascii="Calibri"/>
                <w:sz w:val="22"/>
              </w:rPr>
              <w:t xml:space="preserve">technologiques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Cette</w:t>
            </w:r>
            <w:r>
              <w:rPr>
                <w:rFonts w:cs="Calibri" w:hAnsi="Calibri" w:eastAsia="Calibri" w:ascii="Calibri"/>
                <w:sz w:val="22"/>
              </w:rPr>
              <w:t xml:space="preserve"> </w:t>
            </w:r>
            <w:r>
              <w:rPr>
                <w:rFonts w:cs="Calibri" w:hAnsi="Calibri" w:eastAsia="Calibri" w:ascii="Calibri"/>
                <w:sz w:val="22"/>
              </w:rPr>
              <w:t xml:space="preserve">mesure</w:t>
            </w:r>
            <w:r>
              <w:rPr>
                <w:rFonts w:cs="Calibri" w:hAnsi="Calibri" w:eastAsia="Calibri" w:ascii="Calibri"/>
                <w:sz w:val="22"/>
              </w:rPr>
              <w:t xml:space="preserve"> </w:t>
            </w:r>
            <w:r>
              <w:rPr>
                <w:rFonts w:cs="Calibri" w:hAnsi="Calibri" w:eastAsia="Calibri" w:ascii="Calibri"/>
                <w:sz w:val="22"/>
              </w:rPr>
              <w:t xml:space="preserve">pourrait</w:t>
            </w:r>
            <w:r>
              <w:rPr>
                <w:rFonts w:cs="Calibri" w:hAnsi="Calibri" w:eastAsia="Calibri" w:ascii="Calibri"/>
                <w:sz w:val="22"/>
              </w:rPr>
              <w:t xml:space="preserve"> </w:t>
            </w:r>
            <w:r>
              <w:rPr>
                <w:rFonts w:cs="Calibri" w:hAnsi="Calibri" w:eastAsia="Calibri" w:ascii="Calibri"/>
                <w:sz w:val="22"/>
              </w:rPr>
              <w:t xml:space="preserve">augmenter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diversifier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opportunités</w:t>
            </w:r>
            <w:r>
              <w:rPr>
                <w:rFonts w:cs="Calibri" w:hAnsi="Calibri" w:eastAsia="Calibri" w:ascii="Calibri"/>
                <w:sz w:val="22"/>
              </w:rPr>
              <w:t xml:space="preserve"> </w:t>
            </w:r>
            <w:r>
              <w:rPr>
                <w:rFonts w:cs="Calibri" w:hAnsi="Calibri" w:eastAsia="Calibri" w:ascii="Calibri"/>
                <w:sz w:val="22"/>
              </w:rPr>
              <w:t xml:space="preserve">génératrices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revenus</w:t>
            </w:r>
            <w:r>
              <w:rPr>
                <w:rFonts w:cs="Calibri" w:hAnsi="Calibri" w:eastAsia="Calibri" w:ascii="Calibri"/>
                <w:sz w:val="22"/>
              </w:rPr>
              <w:t xml:space="preserve"> </w:t>
            </w:r>
            <w:r>
              <w:rPr>
                <w:rFonts w:cs="Calibri" w:hAnsi="Calibri" w:eastAsia="Calibri" w:ascii="Calibri"/>
                <w:sz w:val="22"/>
              </w:rPr>
              <w:t xml:space="preserve">tout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long</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chaîne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valeurs</w:t>
            </w:r>
            <w:r>
              <w:rPr>
                <w:rFonts w:cs="Calibri" w:hAnsi="Calibri" w:eastAsia="Calibri" w:ascii="Calibri"/>
                <w:sz w:val="22"/>
              </w:rPr>
              <w:t xml:space="preserve"> </w:t>
            </w:r>
            <w:r>
              <w:rPr>
                <w:rFonts w:cs="Calibri" w:hAnsi="Calibri" w:eastAsia="Calibri" w:ascii="Calibri"/>
                <w:sz w:val="22"/>
              </w:rPr>
              <w:t xml:space="preserve">agricoles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38</w:t>
            </w:r>
            <w:r>
              <w:rPr>
                <w:rFonts w:cs="Calibri" w:hAnsi="Calibri" w:eastAsia="Calibri" w:ascii="Calibri"/>
                <w:sz w:val="22"/>
              </w:rPr>
              <w:t xml:space="preserve"> </w:t>
            </w:r>
            <w:r>
              <w:rPr>
                <w:rFonts w:cs="Calibri" w:hAnsi="Calibri" w:eastAsia="Calibri" w:ascii="Calibri"/>
                <w:sz w:val="22"/>
              </w:rPr>
              <w:t xml:space="preserve">300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38</w:t>
            </w:r>
            <w:r>
              <w:rPr>
                <w:rFonts w:cs="Calibri" w:hAnsi="Calibri" w:eastAsia="Calibri" w:ascii="Calibri"/>
                <w:sz w:val="22"/>
              </w:rPr>
              <w:t xml:space="preserve"> </w:t>
            </w:r>
            <w:r>
              <w:rPr>
                <w:rFonts w:cs="Calibri" w:hAnsi="Calibri" w:eastAsia="Calibri" w:ascii="Calibri"/>
                <w:sz w:val="22"/>
              </w:rPr>
              <w:t xml:space="preserve">300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787</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86</w:t>
            </w:r>
            <w:r>
              <w:rPr>
                <w:rFonts w:cs="Calibri" w:hAnsi="Calibri" w:eastAsia="Calibri" w:ascii="Calibri"/>
                <w:sz w:val="22"/>
              </w:rPr>
              <w:t xml:space="preserve"> </w:t>
            </w:r>
            <w:r>
              <w:rPr>
                <w:rFonts w:cs="Calibri" w:hAnsi="Calibri" w:eastAsia="Calibri" w:ascii="Calibri"/>
                <w:sz w:val="22"/>
              </w:rPr>
              <w:t xml:space="preserve">387</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p>
        </w:tc>
      </w:tr>
      <w:tr>
        <w:trPr>
          <w:trHeight w:val="911"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Etude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essai</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possibilité</w:t>
            </w:r>
            <w:r>
              <w:rPr>
                <w:rFonts w:cs="Calibri" w:hAnsi="Calibri" w:eastAsia="Calibri" w:ascii="Calibri"/>
                <w:sz w:val="22"/>
              </w:rPr>
              <w:t xml:space="preserve"> </w:t>
            </w:r>
            <w:r>
              <w:rPr>
                <w:rFonts w:cs="Calibri" w:hAnsi="Calibri" w:eastAsia="Calibri" w:ascii="Calibri"/>
                <w:sz w:val="22"/>
              </w:rPr>
              <w:t xml:space="preserve">d’utiliser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biocarburants</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remplacement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carburant</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cadre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579</w:t>
            </w:r>
            <w:r>
              <w:rPr>
                <w:rFonts w:cs="Calibri" w:hAnsi="Calibri" w:eastAsia="Calibri" w:ascii="Calibri"/>
                <w:sz w:val="22"/>
              </w:rPr>
              <w:t xml:space="preserve"> </w:t>
            </w:r>
            <w:r>
              <w:rPr>
                <w:rFonts w:cs="Calibri" w:hAnsi="Calibri" w:eastAsia="Calibri" w:ascii="Calibri"/>
                <w:sz w:val="22"/>
              </w:rPr>
              <w:t xml:space="preserve">925</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25</w:t>
            </w:r>
            <w:r>
              <w:rPr>
                <w:rFonts w:cs="Calibri" w:hAnsi="Calibri" w:eastAsia="Calibri" w:ascii="Calibri"/>
                <w:sz w:val="22"/>
              </w:rPr>
              <w:t xml:space="preserve"> </w:t>
            </w:r>
            <w:r>
              <w:rPr>
                <w:rFonts w:cs="Calibri" w:hAnsi="Calibri" w:eastAsia="Calibri" w:ascii="Calibri"/>
                <w:sz w:val="22"/>
              </w:rPr>
              <w:t xml:space="preserve">546</w:t>
            </w:r>
            <w:r>
              <w:rPr>
                <w:rFonts w:cs="Calibri" w:hAnsi="Calibri" w:eastAsia="Calibri" w:ascii="Calibri"/>
                <w:sz w:val="22"/>
              </w:rPr>
              <w:t xml:space="preserve"> </w:t>
            </w:r>
            <w:r>
              <w:rPr>
                <w:rFonts w:cs="Calibri" w:hAnsi="Calibri" w:eastAsia="Calibri" w:ascii="Calibri"/>
                <w:sz w:val="22"/>
              </w:rPr>
              <w:t xml:space="preserve">467</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25</w:t>
            </w:r>
            <w:r>
              <w:rPr>
                <w:rFonts w:cs="Calibri" w:hAnsi="Calibri" w:eastAsia="Calibri" w:ascii="Calibri"/>
                <w:sz w:val="22"/>
              </w:rPr>
              <w:t xml:space="preserve"> </w:t>
            </w:r>
            <w:r>
              <w:rPr>
                <w:rFonts w:cs="Calibri" w:hAnsi="Calibri" w:eastAsia="Calibri" w:ascii="Calibri"/>
                <w:sz w:val="22"/>
              </w:rPr>
              <w:t xml:space="preserve">546</w:t>
            </w:r>
            <w:r>
              <w:rPr>
                <w:rFonts w:cs="Calibri" w:hAnsi="Calibri" w:eastAsia="Calibri" w:ascii="Calibri"/>
                <w:sz w:val="22"/>
              </w:rPr>
              <w:t xml:space="preserve"> </w:t>
            </w:r>
            <w:r>
              <w:rPr>
                <w:rFonts w:cs="Calibri" w:hAnsi="Calibri" w:eastAsia="Calibri" w:ascii="Calibri"/>
                <w:sz w:val="22"/>
              </w:rPr>
              <w:t xml:space="preserve">467</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193</w:t>
            </w:r>
            <w:r>
              <w:rPr>
                <w:rFonts w:cs="Calibri" w:hAnsi="Calibri" w:eastAsia="Calibri" w:ascii="Calibri"/>
                <w:sz w:val="22"/>
              </w:rPr>
              <w:t xml:space="preserve"> </w:t>
            </w:r>
            <w:r>
              <w:rPr>
                <w:rFonts w:cs="Calibri" w:hAnsi="Calibri" w:eastAsia="Calibri" w:ascii="Calibri"/>
                <w:sz w:val="22"/>
              </w:rPr>
              <w:t xml:space="preserve">308</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63</w:t>
            </w:r>
            <w:r>
              <w:rPr>
                <w:rFonts w:cs="Calibri" w:hAnsi="Calibri" w:eastAsia="Calibri" w:ascii="Calibri"/>
                <w:sz w:val="22"/>
              </w:rPr>
              <w:t xml:space="preserve"> </w:t>
            </w:r>
            <w:r>
              <w:rPr>
                <w:rFonts w:cs="Calibri" w:hAnsi="Calibri" w:eastAsia="Calibri" w:ascii="Calibri"/>
                <w:sz w:val="22"/>
              </w:rPr>
              <w:t xml:space="preserve">866</w:t>
            </w:r>
            <w:r>
              <w:rPr>
                <w:rFonts w:cs="Calibri" w:hAnsi="Calibri" w:eastAsia="Calibri" w:ascii="Calibri"/>
                <w:sz w:val="22"/>
              </w:rPr>
              <w:t xml:space="preserve"> </w:t>
            </w:r>
            <w:r>
              <w:rPr>
                <w:rFonts w:cs="Calibri" w:hAnsi="Calibri" w:eastAsia="Calibri" w:ascii="Calibri"/>
                <w:sz w:val="22"/>
              </w:rPr>
              <w:t xml:space="preserve">167</w:t>
            </w:r>
            <w:r>
              <w:rPr>
                <w:rFonts w:cs="Calibri" w:hAnsi="Calibri" w:eastAsia="Calibri" w:ascii="Calibri"/>
                <w:sz w:val="22"/>
              </w:rPr>
              <w:t xml:space="preserve"> </w:t>
            </w:r>
          </w:p>
        </w:tc>
      </w:tr>
      <w:tr>
        <w:trPr>
          <w:trHeight w:val="21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28" w:firstLine="0"/>
              <w:jc w:val="left"/>
            </w:pP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Renforcement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cadres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stratégies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lutte</w:t>
            </w:r>
            <w:r>
              <w:rPr>
                <w:rFonts w:cs="Calibri" w:hAnsi="Calibri" w:eastAsia="Calibri" w:ascii="Calibri"/>
                <w:sz w:val="22"/>
              </w:rPr>
              <w:t xml:space="preserve"> </w:t>
            </w:r>
            <w:r>
              <w:rPr>
                <w:rFonts w:cs="Calibri" w:hAnsi="Calibri" w:eastAsia="Calibri" w:ascii="Calibri"/>
                <w:sz w:val="22"/>
              </w:rPr>
              <w:t xml:space="preserve">contre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pauvreté</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budgets</w:t>
            </w:r>
            <w:r>
              <w:rPr>
                <w:rFonts w:cs="Calibri" w:hAnsi="Calibri" w:eastAsia="Calibri" w:ascii="Calibri"/>
                <w:sz w:val="22"/>
              </w:rPr>
              <w:t xml:space="preserve"> </w:t>
            </w:r>
            <w:r>
              <w:rPr>
                <w:rFonts w:cs="Calibri" w:hAnsi="Calibri" w:eastAsia="Calibri" w:ascii="Calibri"/>
                <w:sz w:val="22"/>
              </w:rPr>
              <w:t xml:space="preserve">alloués,</w:t>
            </w:r>
            <w:r>
              <w:rPr>
                <w:rFonts w:cs="Calibri" w:hAnsi="Calibri" w:eastAsia="Calibri" w:ascii="Calibri"/>
                <w:sz w:val="22"/>
              </w:rPr>
              <w:t xml:space="preserve"> </w:t>
            </w:r>
            <w:r>
              <w:rPr>
                <w:rFonts w:cs="Calibri" w:hAnsi="Calibri" w:eastAsia="Calibri" w:ascii="Calibri"/>
                <w:sz w:val="22"/>
              </w:rPr>
              <w:t xml:space="preserve">l’appui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agro</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l’intégration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dynamique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r>
    </w:tbl>
    <w:p>
      <w:pPr>
        <w:spacing w:before="0" w:after="0" w:line="259" w:lineRule="auto"/>
        <w:ind w:left="-1418" w:right="888" w:firstLine="0"/>
      </w:pPr>
    </w:p>
    <w:tbl>
      <w:tblPr>
        <w:tblStyle w:val="TableGrid"/>
        <w:tblW w:w="14306" w:type="dxa"/>
        <w:tblInd w:w="-16" w:type="dxa"/>
        <w:tblCellMar>
          <w:top w:w="81" w:type="dxa"/>
          <w:left w:w="0" w:type="dxa"/>
          <w:bottom w:w="4" w:type="dxa"/>
          <w:right w:w="0" w:type="dxa"/>
        </w:tblCellMar>
      </w:tblPr>
      <w:tblGrid>
        <w:gridCol w:w="4604"/>
        <w:gridCol w:w="2048"/>
        <w:gridCol w:w="2126"/>
        <w:gridCol w:w="1842"/>
        <w:gridCol w:w="1843"/>
        <w:gridCol w:w="1842"/>
      </w:tblGrid>
      <w:tr>
        <w:trPr>
          <w:trHeight w:val="1205" w:hRule="atLeast"/>
        </w:trPr>
        <w:tc>
          <w:tcPr>
            <w:tcW w:w="4604" w:type="dxa"/>
            <w:tcBorders>
              <w:top w:val="nil"/>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diffusion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supports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plaidoyer/communication</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sous</w:t>
            </w:r>
            <w:r>
              <w:rPr>
                <w:rFonts w:cs="Calibri" w:hAnsi="Calibri" w:eastAsia="Calibri" w:ascii="Calibri"/>
                <w:sz w:val="22"/>
              </w:rPr>
              <w:t xml:space="preserve"/>
            </w:r>
            <w:r>
              <w:rPr>
                <w:rFonts w:cs="Calibri" w:hAnsi="Calibri" w:eastAsia="Calibri" w:ascii="Calibri"/>
                <w:sz w:val="22"/>
              </w:rPr>
              <w:t xml:space="preserve">régionaux</w:t>
            </w:r>
            <w:r>
              <w:rPr>
                <w:rFonts w:cs="Calibri" w:hAnsi="Calibri" w:eastAsia="Calibri" w:ascii="Calibri"/>
                <w:sz w:val="22"/>
              </w:rPr>
              <w:t xml:space="preserve"> </w:t>
            </w:r>
          </w:p>
        </w:tc>
        <w:tc>
          <w:tcPr>
            <w:tcW w:w="2048"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nil"/>
              <w:left w:val="single" w:sz="4" w:color="000000"/>
              <w:bottom w:val="single" w:sz="4" w:color="000000"/>
              <w:right w:val="single" w:sz="4" w:color="000000"/>
            </w:tcBorders>
            <w:vAlign w:val="bottom"/>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  </w:t>
            </w:r>
          </w:p>
        </w:tc>
        <w:tc>
          <w:tcPr>
            <w:tcW w:w="1843" w:type="dxa"/>
            <w:tcBorders>
              <w:top w:val="nil"/>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r>
      <w:tr>
        <w:trPr>
          <w:trHeight w:val="9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11.</w:t>
            </w:r>
            <w:r>
              <w:rPr>
                <w:rFonts w:cs="Calibri" w:hAnsi="Calibri" w:eastAsia="Calibri" w:ascii="Calibri"/>
                <w:sz w:val="22"/>
              </w:rPr>
              <w:t xml:space="preserve"> </w:t>
            </w:r>
            <w:r>
              <w:rPr>
                <w:rFonts w:cs="Calibri" w:hAnsi="Calibri" w:eastAsia="Calibri" w:ascii="Calibri"/>
                <w:sz w:val="22"/>
              </w:rPr>
              <w:t xml:space="preserve">Amélioration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l’apprentissage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partage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connaissances</w:t>
            </w:r>
            <w:r>
              <w:rPr>
                <w:rFonts w:cs="Calibri" w:hAnsi="Calibri" w:eastAsia="Calibri" w:ascii="Calibri"/>
                <w:sz w:val="22"/>
              </w:rPr>
              <w:t xml:space="preserve"> </w:t>
            </w:r>
            <w:r>
              <w:rPr>
                <w:rFonts w:cs="Calibri" w:hAnsi="Calibri" w:eastAsia="Calibri" w:ascii="Calibri"/>
                <w:sz w:val="22"/>
              </w:rPr>
              <w:t xml:space="preserve">afin</w:t>
            </w:r>
            <w:r>
              <w:rPr>
                <w:rFonts w:cs="Calibri" w:hAnsi="Calibri" w:eastAsia="Calibri" w:ascii="Calibri"/>
                <w:sz w:val="22"/>
              </w:rPr>
              <w:t xml:space="preserve"> </w:t>
            </w:r>
            <w:r>
              <w:rPr>
                <w:rFonts w:cs="Calibri" w:hAnsi="Calibri" w:eastAsia="Calibri" w:ascii="Calibri"/>
                <w:sz w:val="22"/>
              </w:rPr>
              <w:t xml:space="preserve">d’accroître</w:t>
            </w:r>
            <w:r>
              <w:rPr>
                <w:rFonts w:cs="Calibri" w:hAnsi="Calibri" w:eastAsia="Calibri" w:ascii="Calibri"/>
                <w:sz w:val="22"/>
              </w:rPr>
              <w:t xml:space="preserve"> </w:t>
            </w:r>
            <w:r>
              <w:rPr>
                <w:rFonts w:cs="Calibri" w:hAnsi="Calibri" w:eastAsia="Calibri" w:ascii="Calibri"/>
                <w:sz w:val="22"/>
              </w:rPr>
              <w:t xml:space="preserve">l’efficacité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r>
      <w:tr>
        <w:trPr>
          <w:trHeight w:val="24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56" w:firstLine="0"/>
              <w:jc w:val="left"/>
            </w:pP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jour</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boîtes</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guides</w:t>
            </w:r>
            <w:r>
              <w:rPr>
                <w:rFonts w:cs="Calibri" w:hAnsi="Calibri" w:eastAsia="Calibri" w:ascii="Calibri"/>
                <w:sz w:val="22"/>
              </w:rPr>
              <w:t xml:space="preserve"> </w:t>
            </w:r>
            <w:r>
              <w:rPr>
                <w:rFonts w:cs="Calibri" w:hAnsi="Calibri" w:eastAsia="Calibri" w:ascii="Calibri"/>
                <w:sz w:val="22"/>
              </w:rPr>
              <w:t xml:space="preserve">d’utilisateur</w:t>
            </w:r>
            <w:r>
              <w:rPr>
                <w:rFonts w:cs="Calibri" w:hAnsi="Calibri" w:eastAsia="Calibri" w:ascii="Calibri"/>
                <w:sz w:val="22"/>
              </w:rPr>
              <w:t xml:space="preserve"> </w:t>
            </w:r>
            <w:r>
              <w:rPr>
                <w:rFonts w:cs="Calibri" w:hAnsi="Calibri" w:eastAsia="Calibri" w:ascii="Calibri"/>
                <w:sz w:val="22"/>
              </w:rPr>
              <w:t xml:space="preserve">couvrant</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modules,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l’installation/l’exploitation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nouvelles</w:t>
            </w:r>
            <w:r>
              <w:rPr>
                <w:rFonts w:cs="Calibri" w:hAnsi="Calibri" w:eastAsia="Calibri" w:ascii="Calibri"/>
                <w:sz w:val="22"/>
              </w:rPr>
              <w:t xml:space="preserve"> </w:t>
            </w:r>
            <w:r>
              <w:rPr>
                <w:rFonts w:cs="Calibri" w:hAnsi="Calibri" w:eastAsia="Calibri" w:ascii="Calibri"/>
                <w:sz w:val="22"/>
              </w:rPr>
              <w:t xml:space="preserve">technologies,</w:t>
            </w:r>
            <w:r>
              <w:rPr>
                <w:rFonts w:cs="Calibri" w:hAnsi="Calibri" w:eastAsia="Calibri" w:ascii="Calibri"/>
                <w:sz w:val="22"/>
              </w:rPr>
              <w:t xml:space="preserve"> </w:t>
            </w:r>
            <w:r>
              <w:rPr>
                <w:rFonts w:cs="Calibri" w:hAnsi="Calibri" w:eastAsia="Calibri" w:ascii="Calibri"/>
                <w:sz w:val="22"/>
              </w:rPr>
              <w:t xml:space="preserve">l’accès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réalisation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plan</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l’évaluation,</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etc.</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5" w:right="0" w:firstLine="0"/>
            </w:pPr>
            <w:r>
              <w:rPr>
                <w:rFonts w:cs="Calibri" w:hAnsi="Calibri" w:eastAsia="Calibri" w:ascii="Calibri"/>
                <w:sz w:val="22"/>
              </w:rPr>
              <w:t xml:space="preserve">                                ‐    </w:t>
            </w:r>
          </w:p>
        </w:tc>
      </w:tr>
      <w:tr>
        <w:trPr>
          <w:trHeight w:val="911"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Inventaire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leçons</w:t>
            </w:r>
            <w:r>
              <w:rPr>
                <w:rFonts w:cs="Calibri" w:hAnsi="Calibri" w:eastAsia="Calibri" w:ascii="Calibri"/>
                <w:sz w:val="22"/>
              </w:rPr>
              <w:t xml:space="preserve"> </w:t>
            </w:r>
            <w:r>
              <w:rPr>
                <w:rFonts w:cs="Calibri" w:hAnsi="Calibri" w:eastAsia="Calibri" w:ascii="Calibri"/>
                <w:sz w:val="22"/>
              </w:rPr>
              <w:t xml:space="preserve">apprises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(i)</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cours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dernière</w:t>
            </w:r>
            <w:r>
              <w:rPr>
                <w:rFonts w:cs="Calibri" w:hAnsi="Calibri" w:eastAsia="Calibri" w:ascii="Calibri"/>
                <w:sz w:val="22"/>
              </w:rPr>
              <w:t xml:space="preserve"> </w:t>
            </w:r>
            <w:r>
              <w:rPr>
                <w:rFonts w:cs="Calibri" w:hAnsi="Calibri" w:eastAsia="Calibri" w:ascii="Calibri"/>
                <w:sz w:val="22"/>
              </w:rPr>
              <w:t xml:space="preserve">décennie,</w:t>
            </w:r>
            <w:r>
              <w:rPr>
                <w:rFonts w:cs="Calibri" w:hAnsi="Calibri" w:eastAsia="Calibri" w:ascii="Calibri"/>
                <w:sz w:val="22"/>
              </w:rPr>
              <w:t xml:space="preserve"> </w:t>
            </w:r>
            <w:r>
              <w:rPr>
                <w:rFonts w:cs="Calibri" w:hAnsi="Calibri" w:eastAsia="Calibri" w:ascii="Calibri"/>
                <w:sz w:val="22"/>
              </w:rPr>
              <w:t xml:space="preserve">(ii)</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milieu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(iii)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fin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personnel</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Coordinateur</w:t>
            </w:r>
            <w:r>
              <w:rPr>
                <w:rFonts w:cs="Calibri" w:hAnsi="Calibri" w:eastAsia="Calibri" w:ascii="Calibri"/>
                <w:sz w:val="22"/>
              </w:rPr>
              <w:t xml:space="preserve"> </w:t>
            </w:r>
            <w:r>
              <w:rPr>
                <w:rFonts w:cs="Calibri" w:hAnsi="Calibri" w:eastAsia="Calibri" w:ascii="Calibri"/>
                <w:sz w:val="22"/>
              </w:rPr>
              <w:t xml:space="preserve">national</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16</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16</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16</w:t>
            </w:r>
            <w:r>
              <w:rPr>
                <w:rFonts w:cs="Calibri" w:hAnsi="Calibri" w:eastAsia="Calibri" w:ascii="Calibri"/>
                <w:sz w:val="22"/>
              </w:rPr>
              <w:t xml:space="preserve"> </w:t>
            </w:r>
            <w:r>
              <w:rPr>
                <w:rFonts w:cs="Calibri" w:hAnsi="Calibri" w:eastAsia="Calibri" w:ascii="Calibri"/>
                <w:sz w:val="22"/>
              </w:rPr>
              <w:t xml:space="preserve">800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63</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comptable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bureau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Bamako)</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700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Chauffeurs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480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640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640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640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32</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Planton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900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200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technique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Technicien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6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coursier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documentation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700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bl>
    <w:tbl>
      <w:tblPr>
        <w:tblStyle w:val="TableGrid"/>
        <w:tblW w:w="14306" w:type="dxa"/>
        <w:tblInd w:w="-16" w:type="dxa"/>
        <w:tblCellMar>
          <w:top w:w="81" w:type="dxa"/>
          <w:left w:w="0" w:type="dxa"/>
          <w:bottom w:w="4" w:type="dxa"/>
          <w:right w:w="0" w:type="dxa"/>
        </w:tblCellMar>
      </w:tblPr>
      <w:tblGrid>
        <w:gridCol w:w="4604"/>
        <w:gridCol w:w="2048"/>
        <w:gridCol w:w="2126"/>
        <w:gridCol w:w="1842"/>
        <w:gridCol w:w="1843"/>
        <w:gridCol w:w="1842"/>
      </w:tblGrid>
      <w:tr>
        <w:trPr>
          <w:trHeight w:val="605" w:hRule="atLeast"/>
        </w:trPr>
        <w:tc>
          <w:tcPr>
            <w:tcW w:w="4604" w:type="dxa"/>
            <w:tcBorders>
              <w:top w:val="nil"/>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socio</w:t>
            </w:r>
            <w:r>
              <w:rPr>
                <w:rFonts w:cs="Calibri" w:hAnsi="Calibri" w:eastAsia="Calibri" w:ascii="Calibri"/>
                <w:sz w:val="22"/>
              </w:rPr>
              <w:t xml:space="preserve"> </w:t>
            </w:r>
            <w:r>
              <w:rPr>
                <w:rFonts w:cs="Calibri" w:hAnsi="Calibri" w:eastAsia="Calibri" w:ascii="Calibri"/>
                <w:sz w:val="22"/>
              </w:rPr>
              <w:t xml:space="preserve">économie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2048"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nil"/>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nil"/>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nil"/>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610"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finance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Un</w:t>
            </w:r>
            <w:r>
              <w:rPr>
                <w:rFonts w:cs="Calibri" w:hAnsi="Calibri" w:eastAsia="Calibri" w:ascii="Calibri"/>
                <w:sz w:val="22"/>
              </w:rPr>
              <w:t xml:space="preserve"> </w:t>
            </w: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saisie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15</w:t>
            </w:r>
            <w:r>
              <w:rPr>
                <w:rFonts w:cs="Calibri" w:hAnsi="Calibri" w:eastAsia="Calibri" w:ascii="Calibri"/>
                <w:sz w:val="22"/>
              </w:rPr>
              <w:t xml:space="preserve"> </w:t>
            </w:r>
            <w:r>
              <w:rPr>
                <w:rFonts w:cs="Calibri" w:hAnsi="Calibri" w:eastAsia="Calibri" w:ascii="Calibri"/>
                <w:sz w:val="22"/>
              </w:rPr>
              <w:t xml:space="preserve">animatrices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communication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848</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51</w:t>
            </w:r>
            <w:r>
              <w:rPr>
                <w:rFonts w:cs="Calibri" w:hAnsi="Calibri" w:eastAsia="Calibri" w:ascii="Calibri"/>
                <w:sz w:val="22"/>
              </w:rPr>
              <w:t xml:space="preserve"> </w:t>
            </w:r>
            <w:r>
              <w:rPr>
                <w:rFonts w:cs="Calibri" w:hAnsi="Calibri" w:eastAsia="Calibri" w:ascii="Calibri"/>
                <w:sz w:val="22"/>
              </w:rPr>
              <w:t xml:space="preserve">930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24</w:t>
            </w:r>
            <w:r>
              <w:rPr>
                <w:rFonts w:cs="Calibri" w:hAnsi="Calibri" w:eastAsia="Calibri" w:ascii="Calibri"/>
                <w:sz w:val="22"/>
              </w:rPr>
              <w:t xml:space="preserve"> </w:t>
            </w:r>
            <w:r>
              <w:rPr>
                <w:rFonts w:cs="Calibri" w:hAnsi="Calibri" w:eastAsia="Calibri" w:ascii="Calibri"/>
                <w:sz w:val="22"/>
              </w:rPr>
              <w:t xml:space="preserve">750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Direction</w:t>
            </w:r>
            <w:r>
              <w:rPr>
                <w:rFonts w:cs="Calibri" w:hAnsi="Calibri" w:eastAsia="Calibri" w:ascii="Calibri"/>
                <w:sz w:val="22"/>
              </w:rPr>
              <w:t xml:space="preserve"> </w:t>
            </w:r>
            <w:r>
              <w:rPr>
                <w:rFonts w:cs="Calibri" w:hAnsi="Calibri" w:eastAsia="Calibri" w:ascii="Calibri"/>
                <w:sz w:val="22"/>
              </w:rPr>
              <w:t xml:space="preserve">Régionale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22</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112</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Equipements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Véhicules</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station</w:t>
            </w:r>
            <w:r>
              <w:rPr>
                <w:rFonts w:cs="Calibri" w:hAnsi="Calibri" w:eastAsia="Calibri" w:ascii="Calibri"/>
                <w:sz w:val="22"/>
              </w:rPr>
              <w:t xml:space="preserve"> </w:t>
            </w:r>
            <w:r>
              <w:rPr>
                <w:rFonts w:cs="Calibri" w:hAnsi="Calibri" w:eastAsia="Calibri" w:ascii="Calibri"/>
                <w:sz w:val="22"/>
              </w:rPr>
              <w:t xml:space="preserve">wagon</w:t>
            </w: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léger</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Pick</w:t>
            </w:r>
            <w:r>
              <w:rPr>
                <w:rFonts w:cs="Calibri" w:hAnsi="Calibri" w:eastAsia="Calibri" w:ascii="Calibri"/>
                <w:sz w:val="22"/>
              </w:rPr>
              <w:t xml:space="preserve"> </w:t>
            </w:r>
            <w:r>
              <w:rPr>
                <w:rFonts w:cs="Calibri" w:hAnsi="Calibri" w:eastAsia="Calibri" w:ascii="Calibri"/>
                <w:sz w:val="22"/>
              </w:rPr>
              <w:t xml:space="preserve">up</w:t>
            </w:r>
            <w:r>
              <w:rPr>
                <w:rFonts w:cs="Calibri" w:hAnsi="Calibri" w:eastAsia="Calibri" w:ascii="Calibri"/>
                <w:sz w:val="22"/>
              </w:rPr>
              <w:t xml:space="preserve"> </w:t>
            </w:r>
            <w:r>
              <w:rPr>
                <w:rFonts w:cs="Calibri" w:hAnsi="Calibri" w:eastAsia="Calibri" w:ascii="Calibri"/>
                <w:sz w:val="22"/>
              </w:rPr>
              <w:t xml:space="preserve">simple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double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Animateurs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autres</w:t>
            </w:r>
            <w:r>
              <w:rPr>
                <w:rFonts w:cs="Calibri" w:hAnsi="Calibri" w:eastAsia="Calibri" w:ascii="Calibri"/>
                <w:sz w:val="22"/>
              </w:rPr>
              <w:t xml:space="preserve"> </w:t>
            </w:r>
            <w:r>
              <w:rPr>
                <w:rFonts w:cs="Calibri" w:hAnsi="Calibri" w:eastAsia="Calibri" w:ascii="Calibri"/>
                <w:sz w:val="22"/>
              </w:rPr>
              <w:t xml:space="preserve">agents</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DT</w:t>
            </w:r>
            <w:r>
              <w:rPr>
                <w:rFonts w:cs="Calibri" w:hAnsi="Calibri" w:eastAsia="Calibri" w:ascii="Calibri"/>
                <w:sz w:val="22"/>
              </w:rPr>
              <w:t xml:space="preserve"> </w:t>
            </w:r>
            <w:r>
              <w:rPr>
                <w:rFonts w:cs="Calibri" w:hAnsi="Calibri" w:eastAsia="Calibri" w:ascii="Calibri"/>
                <w:sz w:val="22"/>
              </w:rPr>
              <w:t xml:space="preserve">125</w:t>
            </w:r>
            <w:r>
              <w:rPr>
                <w:rFonts w:cs="Calibri" w:hAnsi="Calibri" w:eastAsia="Calibri" w:ascii="Calibri"/>
                <w:sz w:val="22"/>
              </w:rPr>
              <w:t xml:space="preserve"> </w:t>
            </w:r>
            <w:r>
              <w:rPr>
                <w:rFonts w:cs="Calibri" w:hAnsi="Calibri" w:eastAsia="Calibri" w:ascii="Calibri"/>
                <w:sz w:val="22"/>
              </w:rPr>
              <w:t xml:space="preserve">(12)</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911" w:hRule="atLeast"/>
        </w:trPr>
        <w:tc>
          <w:tcPr>
            <w:tcW w:w="4604"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matériel</w:t>
            </w:r>
            <w:r>
              <w:rPr>
                <w:rFonts w:cs="Calibri" w:hAnsi="Calibri" w:eastAsia="Calibri" w:ascii="Calibri"/>
                <w:sz w:val="22"/>
              </w:rPr>
              <w:t xml:space="preserve"> </w:t>
            </w:r>
          </w:p>
          <w:p>
            <w:pPr>
              <w:spacing w:before="0" w:after="0" w:line="259" w:lineRule="auto"/>
              <w:ind w:left="71" w:right="0" w:firstLine="0"/>
            </w:pPr>
            <w:r>
              <w:rPr>
                <w:rFonts w:cs="Calibri" w:hAnsi="Calibri" w:eastAsia="Calibri" w:ascii="Calibri"/>
                <w:sz w:val="22"/>
              </w:rPr>
              <w:t xml:space="preserve">informatique/téléphone/internet/communication</w:t>
            </w:r>
          </w:p>
        </w:tc>
        <w:tc>
          <w:tcPr>
            <w:tcW w:w="204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bottom"/>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bottom"/>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Fonctionnement</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carburant</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Entretien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réparation</w:t>
            </w:r>
            <w:r>
              <w:rPr>
                <w:rFonts w:cs="Calibri" w:hAnsi="Calibri" w:eastAsia="Calibri" w:ascii="Calibri"/>
                <w:sz w:val="22"/>
              </w:rPr>
              <w:t xml:space="preserve"> </w:t>
            </w:r>
            <w:r>
              <w:rPr>
                <w:rFonts w:cs="Calibri" w:hAnsi="Calibri" w:eastAsia="Calibri" w:ascii="Calibri"/>
                <w:sz w:val="22"/>
              </w:rPr>
              <w:t xml:space="preserve">équipements</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Electricité/eau</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0"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téléphone/internet</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sz w:val="22"/>
              </w:rPr>
              <w:t xml:space="preserve">                               ‐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6" w:right="0" w:firstLine="0"/>
            </w:pPr>
            <w:r>
              <w:rPr>
                <w:rFonts w:cs="Calibri" w:hAnsi="Calibri" w:eastAsia="Calibri" w:ascii="Calibri"/>
                <w:sz w:val="22"/>
              </w:rPr>
              <w:t xml:space="preserve">                                ‐    </w:t>
            </w:r>
          </w:p>
        </w:tc>
      </w:tr>
      <w:tr>
        <w:trPr>
          <w:trHeight w:val="311" w:hRule="atLeast"/>
        </w:trPr>
        <w:tc>
          <w:tcPr>
            <w:tcW w:w="4604"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Totaux</w:t>
            </w:r>
            <w:r>
              <w:rPr>
                <w:rFonts w:cs="Calibri" w:hAnsi="Calibri" w:eastAsia="Calibri" w:ascii="Calibri"/>
                <w:sz w:val="22"/>
              </w:rPr>
              <w:t xml:space="preserve"> </w:t>
            </w:r>
          </w:p>
        </w:tc>
        <w:tc>
          <w:tcPr>
            <w:tcW w:w="204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359</w:t>
            </w:r>
            <w:r>
              <w:rPr>
                <w:rFonts w:cs="Calibri" w:hAnsi="Calibri" w:eastAsia="Calibri" w:ascii="Calibri"/>
                <w:sz w:val="22"/>
              </w:rPr>
              <w:t xml:space="preserve"> </w:t>
            </w:r>
            <w:r>
              <w:rPr>
                <w:rFonts w:cs="Calibri" w:hAnsi="Calibri" w:eastAsia="Calibri" w:ascii="Calibri"/>
                <w:sz w:val="22"/>
              </w:rPr>
              <w:t xml:space="preserve">126</w:t>
            </w:r>
            <w:r>
              <w:rPr>
                <w:rFonts w:cs="Calibri" w:hAnsi="Calibri" w:eastAsia="Calibri" w:ascii="Calibri"/>
                <w:sz w:val="22"/>
              </w:rPr>
              <w:t xml:space="preserve"> </w:t>
            </w:r>
            <w:r>
              <w:rPr>
                <w:rFonts w:cs="Calibri" w:hAnsi="Calibri" w:eastAsia="Calibri" w:ascii="Calibri"/>
                <w:sz w:val="22"/>
              </w:rPr>
              <w:t xml:space="preserve">775</w:t>
            </w:r>
            <w:r>
              <w:rPr>
                <w:rFonts w:cs="Calibri" w:hAnsi="Calibri" w:eastAsia="Calibri" w:ascii="Calibri"/>
                <w:sz w:val="22"/>
              </w:rPr>
              <w:t xml:space="preserve">    </w:t>
            </w:r>
          </w:p>
        </w:tc>
        <w:tc>
          <w:tcPr>
            <w:tcW w:w="212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sz w:val="22"/>
              </w:rPr>
              <w:t xml:space="preserve">            </w:t>
            </w:r>
            <w:r>
              <w:rPr>
                <w:rFonts w:cs="Calibri" w:hAnsi="Calibri" w:eastAsia="Calibri" w:ascii="Calibri"/>
                <w:sz w:val="22"/>
              </w:rPr>
              <w:t xml:space="preserve">815</w:t>
            </w:r>
            <w:r>
              <w:rPr>
                <w:rFonts w:cs="Calibri" w:hAnsi="Calibri" w:eastAsia="Calibri" w:ascii="Calibri"/>
                <w:sz w:val="22"/>
              </w:rPr>
              <w:t xml:space="preserve"> </w:t>
            </w:r>
            <w:r>
              <w:rPr>
                <w:rFonts w:cs="Calibri" w:hAnsi="Calibri" w:eastAsia="Calibri" w:ascii="Calibri"/>
                <w:sz w:val="22"/>
              </w:rPr>
              <w:t xml:space="preserve">087</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119" w:right="0" w:firstLine="0"/>
              <w:jc w:val="left"/>
            </w:pPr>
            <w:r>
              <w:rPr>
                <w:rFonts w:cs="Calibri" w:hAnsi="Calibri" w:eastAsia="Calibri" w:ascii="Calibri"/>
                <w:sz w:val="22"/>
              </w:rPr>
              <w:t xml:space="preserve">           </w:t>
            </w:r>
            <w:r>
              <w:rPr>
                <w:rFonts w:cs="Calibri" w:hAnsi="Calibri" w:eastAsia="Calibri" w:ascii="Calibri"/>
                <w:sz w:val="22"/>
              </w:rPr>
              <w:t xml:space="preserve">815</w:t>
            </w:r>
            <w:r>
              <w:rPr>
                <w:rFonts w:cs="Calibri" w:hAnsi="Calibri" w:eastAsia="Calibri" w:ascii="Calibri"/>
                <w:sz w:val="22"/>
              </w:rPr>
              <w:t xml:space="preserve"> </w:t>
            </w:r>
            <w:r>
              <w:rPr>
                <w:rFonts w:cs="Calibri" w:hAnsi="Calibri" w:eastAsia="Calibri" w:ascii="Calibri"/>
                <w:sz w:val="22"/>
              </w:rPr>
              <w:t xml:space="preserve">087</w:t>
            </w:r>
            <w:r>
              <w:rPr>
                <w:rFonts w:cs="Calibri" w:hAnsi="Calibri" w:eastAsia="Calibri" w:ascii="Calibri"/>
                <w:sz w:val="22"/>
              </w:rPr>
              <w:t xml:space="preserve"> </w:t>
            </w:r>
            <w:r>
              <w:rPr>
                <w:rFonts w:cs="Calibri" w:hAnsi="Calibri" w:eastAsia="Calibri" w:ascii="Calibri"/>
                <w:sz w:val="22"/>
              </w:rPr>
              <w:t xml:space="preserve">400</w:t>
            </w:r>
            <w:r>
              <w:rPr>
                <w:rFonts w:cs="Calibri" w:hAnsi="Calibri" w:eastAsia="Calibri" w:ascii="Calibri"/>
                <w:sz w:val="22"/>
              </w:rPr>
              <w:t xml:space="preserve"> </w:t>
            </w:r>
          </w:p>
        </w:tc>
        <w:tc>
          <w:tcPr>
            <w:tcW w:w="1843"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pPr>
            <w:r>
              <w:rPr>
                <w:rFonts w:cs="Calibri" w:hAnsi="Calibri" w:eastAsia="Calibri" w:ascii="Calibri"/>
                <w:sz w:val="22"/>
              </w:rPr>
              <w:t xml:space="preserve">            </w:t>
            </w:r>
            <w:r>
              <w:rPr>
                <w:rFonts w:cs="Calibri" w:hAnsi="Calibri" w:eastAsia="Calibri" w:ascii="Calibri"/>
                <w:sz w:val="22"/>
              </w:rPr>
              <w:t xml:space="preserve">226</w:t>
            </w:r>
            <w:r>
              <w:rPr>
                <w:rFonts w:cs="Calibri" w:hAnsi="Calibri" w:eastAsia="Calibri" w:ascii="Calibri"/>
                <w:sz w:val="22"/>
              </w:rPr>
              <w:t xml:space="preserve"> </w:t>
            </w:r>
            <w:r>
              <w:rPr>
                <w:rFonts w:cs="Calibri" w:hAnsi="Calibri" w:eastAsia="Calibri" w:ascii="Calibri"/>
                <w:sz w:val="22"/>
              </w:rPr>
              <w:t xml:space="preserve">646</w:t>
            </w:r>
            <w:r>
              <w:rPr>
                <w:rFonts w:cs="Calibri" w:hAnsi="Calibri" w:eastAsia="Calibri" w:ascii="Calibri"/>
                <w:sz w:val="22"/>
              </w:rPr>
              <w:t xml:space="preserve"> </w:t>
            </w:r>
            <w:r>
              <w:rPr>
                <w:rFonts w:cs="Calibri" w:hAnsi="Calibri" w:eastAsia="Calibri" w:ascii="Calibri"/>
                <w:sz w:val="22"/>
              </w:rPr>
              <w:t xml:space="preserve">925</w:t>
            </w:r>
            <w:r>
              <w:rPr>
                <w:rFonts w:cs="Calibri" w:hAnsi="Calibri" w:eastAsia="Calibri" w:ascii="Calibri"/>
                <w:sz w:val="22"/>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215</w:t>
            </w:r>
            <w:r>
              <w:rPr>
                <w:rFonts w:cs="Calibri" w:hAnsi="Calibri" w:eastAsia="Calibri" w:ascii="Calibri"/>
                <w:sz w:val="22"/>
              </w:rPr>
              <w:t xml:space="preserve"> </w:t>
            </w:r>
            <w:r>
              <w:rPr>
                <w:rFonts w:cs="Calibri" w:hAnsi="Calibri" w:eastAsia="Calibri" w:ascii="Calibri"/>
                <w:sz w:val="22"/>
              </w:rPr>
              <w:t xml:space="preserve">948</w:t>
            </w:r>
            <w:r>
              <w:rPr>
                <w:rFonts w:cs="Calibri" w:hAnsi="Calibri" w:eastAsia="Calibri" w:ascii="Calibri"/>
                <w:sz w:val="22"/>
              </w:rPr>
              <w:t xml:space="preserve"> </w:t>
            </w:r>
            <w:r>
              <w:rPr>
                <w:rFonts w:cs="Calibri" w:hAnsi="Calibri" w:eastAsia="Calibri" w:ascii="Calibri"/>
                <w:sz w:val="22"/>
              </w:rPr>
              <w:t xml:space="preserve">500</w:t>
            </w:r>
          </w:p>
        </w:tc>
      </w:tr>
    </w:tbl>
    <w:p>
      <w:pPr>
        <w:spacing w:before="0" w:after="60" w:line="259" w:lineRule="auto"/>
        <w:ind w:left="284" w:right="0" w:firstLine="0"/>
        <w:jc w:val="left"/>
      </w:pPr>
      <w:r>
        <w:rPr/>
        <w:t xml:space="preserve"> </w:t>
      </w:r>
    </w:p>
    <w:p>
      <w:pPr>
        <w:spacing w:before="0" w:after="0" w:line="259" w:lineRule="auto"/>
        <w:ind w:left="284" w:right="0" w:firstLine="0"/>
        <w:jc w:val="left"/>
      </w:pPr>
      <w:r>
        <w:rPr/>
        <w:t xml:space="preserve"> </w:t>
      </w:r>
    </w:p>
    <w:p>
      <w:pPr>
        <w:spacing w:before="0" w:after="60" w:line="259" w:lineRule="auto"/>
        <w:ind w:left="284" w:right="0" w:firstLine="0"/>
        <w:jc w:val="left"/>
      </w:pPr>
      <w:r>
        <w:rPr/>
        <w:t xml:space="preserve"> </w:t>
      </w:r>
    </w:p>
    <w:p>
      <w:pPr>
        <w:spacing w:before="0" w:after="93" w:line="259" w:lineRule="auto"/>
        <w:ind w:left="284" w:right="0" w:firstLine="0"/>
        <w:jc w:val="left"/>
      </w:pPr>
      <w:r>
        <w:rPr/>
        <w:t xml:space="preserve"> </w:t>
      </w:r>
    </w:p>
    <w:p>
      <w:pPr>
        <w:spacing w:before="0" w:after="0" w:line="259" w:lineRule="auto"/>
        <w:ind w:left="279" w:right="0"/>
        <w:jc w:val="left"/>
      </w:pPr>
      <w:r>
        <w:rPr>
          <w:rFonts w:cs="Times New Roman" w:hAnsi="Times New Roman" w:eastAsia="Times New Roman" w:ascii="Times New Roman"/>
          <w:b w:val="1"/>
          <w:sz w:val="36"/>
        </w:rPr>
        <w:t xml:space="preserve">B)</w:t>
      </w:r>
      <w:r>
        <w:rPr>
          <w:rFonts w:cs="Arial" w:hAnsi="Arial" w:eastAsia="Arial" w:ascii="Arial"/>
          <w:b w:val="1"/>
          <w:sz w:val="36"/>
        </w:rPr>
        <w:t xml:space="preserve"> </w:t>
      </w:r>
      <w:r>
        <w:rPr>
          <w:rFonts w:cs="Times New Roman" w:hAnsi="Times New Roman" w:eastAsia="Times New Roman" w:ascii="Times New Roman"/>
          <w:b w:val="1"/>
          <w:sz w:val="36"/>
        </w:rPr>
        <w:t xml:space="preserve">Budget  Gouvernement/Bénéficiaires </w:t>
      </w:r>
    </w:p>
    <w:p>
      <w:pPr>
        <w:spacing w:before="0" w:after="0" w:line="259" w:lineRule="auto"/>
        <w:ind w:left="720" w:right="0" w:firstLine="0"/>
        <w:jc w:val="left"/>
      </w:pPr>
      <w:r>
        <w:rPr>
          <w:rFonts w:cs="Times New Roman" w:hAnsi="Times New Roman" w:eastAsia="Times New Roman" w:ascii="Times New Roman"/>
          <w:b w:val="1"/>
        </w:rPr>
        <w:t xml:space="preserve"> </w:t>
      </w:r>
    </w:p>
    <w:tbl>
      <w:tblPr>
        <w:tblStyle w:val="TableGrid"/>
        <w:tblW w:w="14497" w:type="dxa"/>
        <w:tblInd w:w="-20" w:type="dxa"/>
        <w:tblCellMar>
          <w:top w:w="54" w:type="dxa"/>
          <w:left w:w="0" w:type="dxa"/>
          <w:bottom w:w="4" w:type="dxa"/>
          <w:right w:w="17" w:type="dxa"/>
        </w:tblCellMar>
      </w:tblPr>
      <w:tblGrid>
        <w:gridCol w:w="2358"/>
        <w:gridCol w:w="1858"/>
        <w:gridCol w:w="200"/>
        <w:gridCol w:w="851"/>
        <w:gridCol w:w="1260"/>
        <w:gridCol w:w="175"/>
        <w:gridCol w:w="1682"/>
        <w:gridCol w:w="1577"/>
        <w:gridCol w:w="1595"/>
        <w:gridCol w:w="673"/>
        <w:gridCol w:w="842"/>
        <w:gridCol w:w="1426"/>
      </w:tblGrid>
      <w:tr>
        <w:trPr>
          <w:trHeight w:val="414" w:hRule="atLeast"/>
        </w:trPr>
        <w:tc>
          <w:tcPr>
            <w:tcW w:w="235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Times New Roman" w:hAnsi="Times New Roman" w:eastAsia="Times New Roman" w:ascii="Times New Roman"/>
                <w:b w:val="1"/>
                <w:sz w:val="32"/>
              </w:rPr>
              <w:t xml:space="preserve">Activités </w:t>
            </w:r>
          </w:p>
        </w:tc>
        <w:tc>
          <w:tcPr>
            <w:tcW w:w="1858"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051" w:type="dxa"/>
            <w:gridSpan w:val="2"/>
            <w:tcBorders>
              <w:top w:val="single" w:sz="4" w:color="000000"/>
              <w:left w:val="nil"/>
              <w:bottom w:val="single" w:sz="4" w:color="000000"/>
              <w:right w:val="nil"/>
            </w:tcBorders>
            <w:vAlign w:val="bottom"/>
          </w:tcPr>
          <w:p>
            <w:pPr>
              <w:spacing w:before="0" w:after="0" w:line="259" w:lineRule="auto"/>
              <w:ind w:left="0" w:right="0" w:firstLine="0"/>
              <w:jc w:val="left"/>
            </w:pPr>
            <w:r>
              <w:rPr>
                <w:rFonts w:cs="Times New Roman" w:hAnsi="Times New Roman" w:eastAsia="Times New Roman" w:ascii="Times New Roman"/>
                <w:b w:val="1"/>
                <w:i w:val="1"/>
                <w:sz w:val="20"/>
              </w:rPr>
              <w:t xml:space="preserve"> GVMT  </w:t>
            </w:r>
          </w:p>
        </w:tc>
        <w:tc>
          <w:tcPr>
            <w:tcW w:w="1260"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75"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3259" w:type="dxa"/>
            <w:gridSpan w:val="2"/>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jc w:val="center"/>
            </w:pPr>
            <w:r>
              <w:rPr>
                <w:rFonts w:cs="Times New Roman" w:hAnsi="Times New Roman" w:eastAsia="Times New Roman" w:ascii="Times New Roman"/>
                <w:b w:val="1"/>
                <w:i w:val="1"/>
                <w:sz w:val="20"/>
              </w:rPr>
              <w:t xml:space="preserve"> VILLAGE  </w:t>
            </w:r>
          </w:p>
        </w:tc>
        <w:tc>
          <w:tcPr>
            <w:tcW w:w="1595"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515" w:type="dxa"/>
            <w:gridSpan w:val="2"/>
            <w:tcBorders>
              <w:top w:val="single" w:sz="4" w:color="000000"/>
              <w:left w:val="nil"/>
              <w:bottom w:val="single" w:sz="4" w:color="000000"/>
              <w:right w:val="nil"/>
            </w:tcBorders>
            <w:vAlign w:val="bottom"/>
          </w:tcPr>
          <w:p>
            <w:pPr>
              <w:spacing w:before="0" w:after="0" w:line="259" w:lineRule="auto"/>
              <w:ind w:left="0" w:right="149" w:firstLine="0"/>
              <w:jc w:val="center"/>
            </w:pPr>
            <w:r>
              <w:rPr>
                <w:rFonts w:cs="Times New Roman" w:hAnsi="Times New Roman" w:eastAsia="Times New Roman" w:ascii="Times New Roman"/>
                <w:b w:val="1"/>
                <w:i w:val="1"/>
                <w:sz w:val="20"/>
              </w:rPr>
              <w:t xml:space="preserve"> Coûts  </w:t>
            </w:r>
          </w:p>
        </w:tc>
        <w:tc>
          <w:tcPr>
            <w:tcW w:w="1426"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r>
      <w:tr>
        <w:trPr>
          <w:trHeight w:val="415" w:hRule="atLeast"/>
        </w:trPr>
        <w:tc>
          <w:tcPr>
            <w:tcW w:w="235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Times New Roman" w:hAnsi="Times New Roman" w:eastAsia="Times New Roman" w:ascii="Times New Roman"/>
                <w:b w:val="1"/>
                <w:sz w:val="32"/>
              </w:rPr>
              <w:t xml:space="preserve">  </w:t>
            </w:r>
          </w:p>
        </w:tc>
        <w:tc>
          <w:tcPr>
            <w:tcW w:w="1858" w:type="dxa"/>
            <w:tcBorders>
              <w:top w:val="single" w:sz="4" w:color="000000"/>
              <w:left w:val="single" w:sz="4" w:color="000000"/>
              <w:bottom w:val="single" w:sz="4" w:color="000000"/>
              <w:right w:val="nil"/>
            </w:tcBorders>
            <w:vAlign w:val="bottom"/>
          </w:tcPr>
          <w:p>
            <w:pPr>
              <w:spacing w:before="0" w:after="0" w:line="259" w:lineRule="auto"/>
              <w:ind w:left="216" w:right="0" w:firstLine="0"/>
              <w:jc w:val="center"/>
            </w:pPr>
            <w:r>
              <w:rPr>
                <w:sz w:val="20"/>
              </w:rPr>
              <w:t xml:space="preserve">$US </w:t>
            </w:r>
          </w:p>
        </w:tc>
        <w:tc>
          <w:tcPr>
            <w:tcW w:w="200"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260" w:type="dxa"/>
            <w:tcBorders>
              <w:top w:val="single" w:sz="4" w:color="000000"/>
              <w:left w:val="nil"/>
              <w:bottom w:val="single" w:sz="4" w:color="000000"/>
              <w:right w:val="nil"/>
            </w:tcBorders>
            <w:vAlign w:val="bottom"/>
          </w:tcPr>
          <w:p>
            <w:pPr>
              <w:spacing w:before="0" w:after="0" w:line="259" w:lineRule="auto"/>
              <w:ind w:left="0" w:right="0" w:firstLine="0"/>
              <w:jc w:val="left"/>
            </w:pPr>
            <w:r>
              <w:rPr>
                <w:rFonts w:cs="Times New Roman" w:hAnsi="Times New Roman" w:eastAsia="Times New Roman" w:ascii="Times New Roman"/>
                <w:b w:val="1"/>
                <w:i w:val="1"/>
                <w:sz w:val="20"/>
              </w:rPr>
              <w:t xml:space="preserve"> FCFA  </w:t>
            </w:r>
          </w:p>
        </w:tc>
        <w:tc>
          <w:tcPr>
            <w:tcW w:w="175"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15" w:right="0" w:firstLine="0"/>
              <w:jc w:val="center"/>
            </w:pPr>
            <w:r>
              <w:rPr>
                <w:sz w:val="20"/>
              </w:rPr>
              <w:t xml:space="preserve">$US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18" w:right="0" w:firstLine="0"/>
              <w:jc w:val="center"/>
            </w:pPr>
            <w:r>
              <w:rPr>
                <w:rFonts w:cs="Times New Roman" w:hAnsi="Times New Roman" w:eastAsia="Times New Roman" w:ascii="Times New Roman"/>
                <w:b w:val="1"/>
                <w:i w:val="1"/>
                <w:sz w:val="20"/>
              </w:rPr>
              <w:t xml:space="preserve"> FCFA  </w:t>
            </w:r>
          </w:p>
        </w:tc>
        <w:tc>
          <w:tcPr>
            <w:tcW w:w="1595" w:type="dxa"/>
            <w:tcBorders>
              <w:top w:val="single" w:sz="4" w:color="000000"/>
              <w:left w:val="single" w:sz="4" w:color="000000"/>
              <w:bottom w:val="single" w:sz="4" w:color="000000"/>
              <w:right w:val="nil"/>
            </w:tcBorders>
            <w:vAlign w:val="bottom"/>
          </w:tcPr>
          <w:p>
            <w:pPr>
              <w:spacing w:before="0" w:after="0" w:line="259" w:lineRule="auto"/>
              <w:ind w:left="957" w:right="0" w:firstLine="0"/>
              <w:jc w:val="left"/>
            </w:pPr>
            <w:r>
              <w:rPr>
                <w:sz w:val="20"/>
              </w:rPr>
              <w:t xml:space="preserve">$US </w:t>
            </w:r>
          </w:p>
        </w:tc>
        <w:tc>
          <w:tcPr>
            <w:tcW w:w="673"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84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426" w:type="dxa"/>
            <w:tcBorders>
              <w:top w:val="single" w:sz="4" w:color="000000"/>
              <w:left w:val="nil"/>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i w:val="1"/>
                <w:sz w:val="20"/>
              </w:rPr>
              <w:t xml:space="preserve"> FCFA  </w:t>
            </w:r>
          </w:p>
        </w:tc>
      </w:tr>
      <w:tr>
        <w:trPr>
          <w:trHeight w:val="289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71" w:right="42" w:firstLine="0"/>
              <w:jc w:val="left"/>
            </w:pPr>
            <w:r>
              <w:rPr>
                <w:sz w:val="20"/>
              </w:rPr>
              <w:t xml:space="preserve">1. Exécution d’études de faisabilité au niveau des villages pour la création d’entreprises, y compris des plans d’affaires et de financement et des analyses des questions de genre dans chaque village </w:t>
            </w:r>
          </w:p>
        </w:tc>
        <w:tc>
          <w:tcPr>
            <w:tcW w:w="1858"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200" w:type="dxa"/>
            <w:tcBorders>
              <w:top w:val="single" w:sz="4" w:color="000000"/>
              <w:left w:val="nil"/>
              <w:bottom w:val="single" w:sz="4" w:color="000000"/>
              <w:right w:val="single" w:sz="4" w:color="000000"/>
            </w:tcBorders>
            <w:vAlign w:val="bottom"/>
          </w:tcPr>
          <w:p>
            <w:pPr>
              <w:spacing w:before="0" w:after="0" w:line="259" w:lineRule="auto"/>
              <w:ind w:left="31" w:right="0" w:firstLine="0"/>
            </w:pPr>
            <w:r>
              <w:rPr>
                <w:sz w:val="20"/>
              </w:rPr>
              <w:t xml:space="preserve">0</w:t>
            </w:r>
          </w:p>
        </w:tc>
        <w:tc>
          <w:tcPr>
            <w:tcW w:w="851"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260"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75" w:type="dxa"/>
            <w:tcBorders>
              <w:top w:val="single" w:sz="4" w:color="000000"/>
              <w:left w:val="nil"/>
              <w:bottom w:val="single" w:sz="4" w:color="000000"/>
              <w:right w:val="single" w:sz="4" w:color="000000"/>
            </w:tcBorders>
            <w:vAlign w:val="bottom"/>
          </w:tcPr>
          <w:p>
            <w:pPr>
              <w:spacing w:before="0" w:after="0" w:line="259" w:lineRule="auto"/>
              <w:ind w:left="4" w:right="0" w:firstLine="0"/>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54552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27276000</w:t>
            </w:r>
          </w:p>
        </w:tc>
        <w:tc>
          <w:tcPr>
            <w:tcW w:w="1595"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673" w:type="dxa"/>
            <w:tcBorders>
              <w:top w:val="single" w:sz="4" w:color="000000"/>
              <w:left w:val="nil"/>
              <w:bottom w:val="single" w:sz="4" w:color="000000"/>
              <w:right w:val="single" w:sz="4" w:color="000000"/>
            </w:tcBorders>
            <w:vAlign w:val="bottom"/>
          </w:tcPr>
          <w:p>
            <w:pPr>
              <w:spacing w:before="0" w:after="0" w:line="259" w:lineRule="auto"/>
              <w:ind w:left="104" w:right="0" w:firstLine="0"/>
              <w:jc w:val="left"/>
            </w:pPr>
            <w:r>
              <w:rPr>
                <w:sz w:val="20"/>
              </w:rPr>
              <w:t xml:space="preserve">54552</w:t>
            </w:r>
          </w:p>
        </w:tc>
        <w:tc>
          <w:tcPr>
            <w:tcW w:w="84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426" w:type="dxa"/>
            <w:tcBorders>
              <w:top w:val="single" w:sz="4" w:color="000000"/>
              <w:left w:val="nil"/>
              <w:bottom w:val="single" w:sz="4" w:color="000000"/>
              <w:right w:val="single" w:sz="4" w:color="000000"/>
            </w:tcBorders>
            <w:vAlign w:val="bottom"/>
          </w:tcPr>
          <w:p>
            <w:pPr>
              <w:spacing w:before="0" w:after="0" w:line="259" w:lineRule="auto"/>
              <w:ind w:left="0" w:right="51" w:firstLine="0"/>
              <w:jc w:val="right"/>
            </w:pPr>
            <w:r>
              <w:rPr>
                <w:sz w:val="20"/>
              </w:rPr>
              <w:t xml:space="preserve">27276000 </w:t>
            </w:r>
          </w:p>
        </w:tc>
      </w:tr>
      <w:tr>
        <w:trPr>
          <w:trHeight w:val="289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372" w:lineRule="auto"/>
              <w:ind w:left="71" w:right="0" w:firstLine="0"/>
              <w:jc w:val="left"/>
            </w:pPr>
            <w:r>
              <w:rPr>
                <w:sz w:val="20"/>
              </w:rPr>
              <w:t xml:space="preserve">2. Création des conditions favorables pour des entreprises PTF en formant des groupements féminins </w:t>
            </w:r>
          </w:p>
          <w:p>
            <w:pPr>
              <w:spacing w:before="0" w:after="0" w:line="259" w:lineRule="auto"/>
              <w:ind w:left="71" w:right="0" w:firstLine="0"/>
              <w:jc w:val="left"/>
            </w:pPr>
            <w:r>
              <w:rPr>
                <w:sz w:val="20"/>
              </w:rPr>
              <w:t xml:space="preserve">et des réseaux d’artisans et en assurant une formation qui tient compte des différences liées au genre. </w:t>
            </w:r>
          </w:p>
        </w:tc>
        <w:tc>
          <w:tcPr>
            <w:tcW w:w="1858"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200" w:type="dxa"/>
            <w:tcBorders>
              <w:top w:val="single" w:sz="4" w:color="000000"/>
              <w:left w:val="nil"/>
              <w:bottom w:val="single" w:sz="4" w:color="000000"/>
              <w:right w:val="single" w:sz="4" w:color="000000"/>
            </w:tcBorders>
            <w:vAlign w:val="bottom"/>
          </w:tcPr>
          <w:p>
            <w:pPr>
              <w:spacing w:before="0" w:after="0" w:line="259" w:lineRule="auto"/>
              <w:ind w:left="29" w:right="0" w:firstLine="0"/>
            </w:pPr>
            <w:r>
              <w:rPr>
                <w:sz w:val="20"/>
              </w:rPr>
              <w:t xml:space="preserve">0</w:t>
            </w:r>
          </w:p>
        </w:tc>
        <w:tc>
          <w:tcPr>
            <w:tcW w:w="851"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260"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75" w:type="dxa"/>
            <w:tcBorders>
              <w:top w:val="single" w:sz="4" w:color="000000"/>
              <w:left w:val="nil"/>
              <w:bottom w:val="single" w:sz="4" w:color="000000"/>
              <w:right w:val="single" w:sz="4" w:color="000000"/>
            </w:tcBorders>
            <w:vAlign w:val="bottom"/>
          </w:tcPr>
          <w:p>
            <w:pPr>
              <w:spacing w:before="0" w:after="0" w:line="259" w:lineRule="auto"/>
              <w:ind w:left="3" w:right="0" w:firstLine="0"/>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76540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38270000</w:t>
            </w:r>
          </w:p>
        </w:tc>
        <w:tc>
          <w:tcPr>
            <w:tcW w:w="1595"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673" w:type="dxa"/>
            <w:tcBorders>
              <w:top w:val="single" w:sz="4" w:color="000000"/>
              <w:left w:val="nil"/>
              <w:bottom w:val="single" w:sz="4" w:color="000000"/>
              <w:right w:val="single" w:sz="4" w:color="000000"/>
            </w:tcBorders>
            <w:vAlign w:val="bottom"/>
          </w:tcPr>
          <w:p>
            <w:pPr>
              <w:spacing w:before="0" w:after="0" w:line="259" w:lineRule="auto"/>
              <w:ind w:left="102" w:right="0" w:firstLine="0"/>
              <w:jc w:val="left"/>
            </w:pPr>
            <w:r>
              <w:rPr>
                <w:sz w:val="20"/>
              </w:rPr>
              <w:t xml:space="preserve">76540</w:t>
            </w:r>
          </w:p>
        </w:tc>
        <w:tc>
          <w:tcPr>
            <w:tcW w:w="84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426" w:type="dxa"/>
            <w:tcBorders>
              <w:top w:val="single" w:sz="4" w:color="000000"/>
              <w:left w:val="nil"/>
              <w:bottom w:val="single" w:sz="4" w:color="000000"/>
              <w:right w:val="single" w:sz="4" w:color="000000"/>
            </w:tcBorders>
            <w:vAlign w:val="bottom"/>
          </w:tcPr>
          <w:p>
            <w:pPr>
              <w:spacing w:before="0" w:after="0" w:line="259" w:lineRule="auto"/>
              <w:ind w:left="0" w:right="53" w:firstLine="0"/>
              <w:jc w:val="right"/>
            </w:pPr>
            <w:r>
              <w:rPr>
                <w:sz w:val="20"/>
              </w:rPr>
              <w:t xml:space="preserve">38270000 </w:t>
            </w:r>
          </w:p>
        </w:tc>
      </w:tr>
      <w:tr>
        <w:trPr>
          <w:trHeight w:val="775"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71" w:right="0" w:firstLine="0"/>
              <w:jc w:val="left"/>
            </w:pPr>
            <w:r>
              <w:rPr>
                <w:sz w:val="20"/>
              </w:rPr>
              <w:t xml:space="preserve">3. Installation de plates-</w:t>
            </w:r>
          </w:p>
          <w:p>
            <w:pPr>
              <w:spacing w:before="0" w:after="0" w:line="259" w:lineRule="auto"/>
              <w:ind w:left="71" w:right="0" w:firstLine="0"/>
            </w:pPr>
            <w:r>
              <w:rPr>
                <w:sz w:val="20"/>
              </w:rPr>
              <w:t xml:space="preserve">formes multifonctionnelles, </w:t>
            </w:r>
          </w:p>
        </w:tc>
        <w:tc>
          <w:tcPr>
            <w:tcW w:w="1858"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200" w:type="dxa"/>
            <w:tcBorders>
              <w:top w:val="single" w:sz="4" w:color="000000"/>
              <w:left w:val="nil"/>
              <w:bottom w:val="single" w:sz="4" w:color="000000"/>
              <w:right w:val="single" w:sz="4" w:color="000000"/>
            </w:tcBorders>
            <w:vAlign w:val="bottom"/>
          </w:tcPr>
          <w:p>
            <w:pPr>
              <w:spacing w:before="0" w:after="0" w:line="259" w:lineRule="auto"/>
              <w:ind w:left="27" w:right="0" w:firstLine="0"/>
            </w:pPr>
            <w:r>
              <w:rPr>
                <w:sz w:val="20"/>
              </w:rPr>
              <w:t xml:space="preserve">0</w:t>
            </w:r>
          </w:p>
        </w:tc>
        <w:tc>
          <w:tcPr>
            <w:tcW w:w="851"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260"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75" w:type="dxa"/>
            <w:tcBorders>
              <w:top w:val="single" w:sz="4" w:color="000000"/>
              <w:left w:val="nil"/>
              <w:bottom w:val="single" w:sz="4" w:color="000000"/>
              <w:right w:val="single" w:sz="4" w:color="000000"/>
            </w:tcBorders>
            <w:vAlign w:val="bottom"/>
          </w:tcPr>
          <w:p>
            <w:pPr>
              <w:spacing w:before="0" w:after="0" w:line="259" w:lineRule="auto"/>
              <w:ind w:left="0" w:right="0" w:firstLine="0"/>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7" w:firstLine="0"/>
              <w:jc w:val="right"/>
            </w:pPr>
            <w:r>
              <w:rPr>
                <w:sz w:val="20"/>
              </w:rPr>
              <w:t xml:space="preserve">175680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right"/>
            </w:pPr>
            <w:r>
              <w:rPr>
                <w:sz w:val="20"/>
              </w:rPr>
              <w:t xml:space="preserve">87840000</w:t>
            </w:r>
          </w:p>
        </w:tc>
        <w:tc>
          <w:tcPr>
            <w:tcW w:w="1595"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673" w:type="dxa"/>
            <w:tcBorders>
              <w:top w:val="single" w:sz="4" w:color="000000"/>
              <w:left w:val="nil"/>
              <w:bottom w:val="single" w:sz="4" w:color="000000"/>
              <w:right w:val="single" w:sz="4" w:color="000000"/>
            </w:tcBorders>
            <w:vAlign w:val="bottom"/>
          </w:tcPr>
          <w:p>
            <w:pPr>
              <w:spacing w:before="0" w:after="0" w:line="259" w:lineRule="auto"/>
              <w:ind w:left="0" w:right="0" w:firstLine="0"/>
            </w:pPr>
            <w:r>
              <w:rPr>
                <w:sz w:val="20"/>
              </w:rPr>
              <w:t xml:space="preserve">175680</w:t>
            </w:r>
          </w:p>
        </w:tc>
        <w:tc>
          <w:tcPr>
            <w:tcW w:w="84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426" w:type="dxa"/>
            <w:tcBorders>
              <w:top w:val="single" w:sz="4" w:color="000000"/>
              <w:left w:val="nil"/>
              <w:bottom w:val="single" w:sz="4" w:color="000000"/>
              <w:right w:val="single" w:sz="4" w:color="000000"/>
            </w:tcBorders>
            <w:vAlign w:val="bottom"/>
          </w:tcPr>
          <w:p>
            <w:pPr>
              <w:spacing w:before="0" w:after="0" w:line="259" w:lineRule="auto"/>
              <w:ind w:left="0" w:right="55" w:firstLine="0"/>
              <w:jc w:val="right"/>
            </w:pPr>
            <w:r>
              <w:rPr>
                <w:sz w:val="20"/>
              </w:rPr>
              <w:t xml:space="preserve">87840000 </w:t>
            </w:r>
          </w:p>
        </w:tc>
      </w:tr>
    </w:tbl>
    <w:p>
      <w:pPr>
        <w:spacing w:before="0" w:after="0" w:line="259" w:lineRule="auto"/>
        <w:ind w:left="-1418" w:right="702" w:firstLine="0"/>
        <w:jc w:val="left"/>
      </w:pPr>
    </w:p>
    <w:tbl>
      <w:tblPr>
        <w:tblStyle w:val="TableGrid"/>
        <w:tblW w:w="14497" w:type="dxa"/>
        <w:tblInd w:w="-20" w:type="dxa"/>
        <w:tblCellMar>
          <w:top w:w="0" w:type="dxa"/>
          <w:left w:w="71" w:type="dxa"/>
          <w:bottom w:w="7" w:type="dxa"/>
          <w:right w:w="19" w:type="dxa"/>
        </w:tblCellMar>
      </w:tblPr>
      <w:tblGrid>
        <w:gridCol w:w="2358"/>
        <w:gridCol w:w="2058"/>
        <w:gridCol w:w="2286"/>
        <w:gridCol w:w="1682"/>
        <w:gridCol w:w="1577"/>
        <w:gridCol w:w="2268"/>
        <w:gridCol w:w="2268"/>
      </w:tblGrid>
      <w:tr>
        <w:trPr>
          <w:trHeight w:val="1445" w:hRule="atLeast"/>
        </w:trPr>
        <w:tc>
          <w:tcPr>
            <w:tcW w:w="2358" w:type="dxa"/>
            <w:tcBorders>
              <w:top w:val="nil"/>
              <w:left w:val="single" w:sz="4" w:color="000000"/>
              <w:bottom w:val="single" w:sz="4" w:color="000000"/>
              <w:right w:val="single" w:sz="4" w:color="000000"/>
            </w:tcBorders>
            <w:vAlign w:val="bottom"/>
          </w:tcPr>
          <w:p>
            <w:pPr>
              <w:spacing w:before="0" w:after="0" w:line="372" w:lineRule="auto"/>
              <w:ind w:left="0" w:right="0" w:firstLine="0"/>
              <w:jc w:val="left"/>
            </w:pPr>
            <w:r>
              <w:rPr>
                <w:sz w:val="20"/>
              </w:rPr>
              <w:t xml:space="preserve">y compris des entrepôts de pièces de rechange et d’équipement pour les </w:t>
            </w:r>
          </w:p>
          <w:p>
            <w:pPr>
              <w:spacing w:before="0" w:after="0" w:line="259" w:lineRule="auto"/>
              <w:ind w:left="0" w:right="0" w:firstLine="0"/>
              <w:jc w:val="left"/>
            </w:pPr>
            <w:r>
              <w:rPr>
                <w:sz w:val="20"/>
              </w:rPr>
              <w:t xml:space="preserve">artisans </w:t>
            </w:r>
          </w:p>
        </w:tc>
        <w:tc>
          <w:tcPr>
            <w:tcW w:w="205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8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82"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77"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89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22" w:firstLine="0"/>
              <w:jc w:val="left"/>
            </w:pPr>
            <w:r>
              <w:rPr>
                <w:sz w:val="20"/>
              </w:rPr>
              <w:t xml:space="preserve">4. Exécution du suivi et évaluation au niveau des villages, y compris la collecte de données pour des évaluations thématiques détaillées et l’analyse des questions de genre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r>
      <w:tr>
        <w:trPr>
          <w:trHeight w:val="325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5. Renforcement de la capacité des équipes nationales de programme et de partenaires locaux sur tous les aspects de la planification et de la mise en oeuvre d’une PTF, y compris l’analyse des questions de genre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r>
      <w:tr>
        <w:trPr>
          <w:trHeight w:val="145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40" w:firstLine="0"/>
              <w:jc w:val="left"/>
            </w:pPr>
            <w:r>
              <w:rPr>
                <w:sz w:val="20"/>
              </w:rPr>
              <w:t xml:space="preserve">6. Extension des options de financement en assistant les partenaires nationaux dans l’identification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r>
    </w:tbl>
    <w:p>
      <w:pPr>
        <w:spacing w:before="0" w:after="0" w:line="259" w:lineRule="auto"/>
        <w:ind w:left="-1418" w:right="702" w:firstLine="0"/>
        <w:jc w:val="left"/>
      </w:pPr>
    </w:p>
    <w:tbl>
      <w:tblPr>
        <w:tblStyle w:val="TableGrid"/>
        <w:tblW w:w="14497" w:type="dxa"/>
        <w:tblInd w:w="-20" w:type="dxa"/>
        <w:tblCellMar>
          <w:top w:w="0" w:type="dxa"/>
          <w:left w:w="71" w:type="dxa"/>
          <w:bottom w:w="7" w:type="dxa"/>
          <w:right w:w="19" w:type="dxa"/>
        </w:tblCellMar>
      </w:tblPr>
      <w:tblGrid>
        <w:gridCol w:w="2358"/>
        <w:gridCol w:w="2058"/>
        <w:gridCol w:w="2286"/>
        <w:gridCol w:w="1682"/>
        <w:gridCol w:w="1577"/>
        <w:gridCol w:w="2268"/>
        <w:gridCol w:w="2268"/>
      </w:tblGrid>
      <w:tr>
        <w:trPr>
          <w:trHeight w:val="1805" w:hRule="atLeast"/>
        </w:trPr>
        <w:tc>
          <w:tcPr>
            <w:tcW w:w="2358" w:type="dxa"/>
            <w:tcBorders>
              <w:top w:val="nil"/>
              <w:left w:val="single" w:sz="4" w:color="000000"/>
              <w:bottom w:val="single" w:sz="4" w:color="000000"/>
              <w:right w:val="single" w:sz="4" w:color="000000"/>
            </w:tcBorders>
            <w:vAlign w:val="bottom"/>
          </w:tcPr>
          <w:p>
            <w:pPr>
              <w:spacing w:before="0" w:after="0" w:line="372" w:lineRule="auto"/>
              <w:ind w:left="0" w:right="0" w:firstLine="0"/>
              <w:jc w:val="left"/>
            </w:pPr>
            <w:r>
              <w:rPr>
                <w:sz w:val="20"/>
              </w:rPr>
              <w:t xml:space="preserve">d’institutions de micro crédit et en créant des partenariats pour permettre l’extension du micro crédit </w:t>
            </w:r>
          </w:p>
          <w:p>
            <w:pPr>
              <w:spacing w:before="0" w:after="0" w:line="259" w:lineRule="auto"/>
              <w:ind w:left="0" w:right="0" w:firstLine="0"/>
              <w:jc w:val="left"/>
            </w:pPr>
            <w:r>
              <w:rPr>
                <w:sz w:val="20"/>
              </w:rPr>
              <w:t xml:space="preserve">aux communautés PTF </w:t>
            </w:r>
          </w:p>
        </w:tc>
        <w:tc>
          <w:tcPr>
            <w:tcW w:w="205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86" w:type="dxa"/>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682"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77"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89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11" w:firstLine="0"/>
              <w:jc w:val="left"/>
            </w:pPr>
            <w:r>
              <w:rPr>
                <w:sz w:val="20"/>
              </w:rPr>
              <w:t xml:space="preserve">7. Extension d’options technologiques pour des PTF. Cette mesure pourrait augmenter et diversifier les opportunités génératrices de revenus tout au long de la chaîne de valeurs agric</w:t>
            </w:r>
            <w:r>
              <w:rPr>
                <w:sz w:val="20"/>
              </w:rPr>
              <w:t xml:space="preserve">o</w:t>
            </w:r>
            <w:r>
              <w:rPr>
                <w:sz w:val="20"/>
              </w:rPr>
              <w:t xml:space="preserve">les</w:t>
            </w:r>
            <w:r>
              <w:rPr>
                <w:sz w:val="20"/>
              </w:rPr>
              <w:t xml:space="preserv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181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8. Etude et essai de la possibilité d’utiliser des biocarburants en remplacement du carburant dans le cadre des PTF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r>
      <w:tr>
        <w:trPr>
          <w:trHeight w:val="253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9. Renforcement des cadres politiques nationaux, y compris des stratégies nationales de lutte contre la pauvreté et des budgets alloués, l’appui à l’extension des agro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198000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99000000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198000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99000000 </w:t>
            </w:r>
          </w:p>
        </w:tc>
      </w:tr>
    </w:tbl>
    <w:p>
      <w:pPr>
        <w:spacing w:before="0" w:after="0" w:line="259" w:lineRule="auto"/>
        <w:ind w:left="-1418" w:right="702" w:firstLine="0"/>
        <w:jc w:val="left"/>
      </w:pPr>
    </w:p>
    <w:tbl>
      <w:tblPr>
        <w:tblStyle w:val="TableGrid"/>
        <w:tblW w:w="14497" w:type="dxa"/>
        <w:tblInd w:w="-20" w:type="dxa"/>
        <w:tblCellMar>
          <w:top w:w="0" w:type="dxa"/>
          <w:left w:w="71" w:type="dxa"/>
          <w:bottom w:w="7" w:type="dxa"/>
          <w:right w:w="19" w:type="dxa"/>
        </w:tblCellMar>
      </w:tblPr>
      <w:tblGrid>
        <w:gridCol w:w="2358"/>
        <w:gridCol w:w="2058"/>
        <w:gridCol w:w="2286"/>
        <w:gridCol w:w="1682"/>
        <w:gridCol w:w="1577"/>
        <w:gridCol w:w="2268"/>
        <w:gridCol w:w="2268"/>
      </w:tblGrid>
      <w:tr>
        <w:trPr>
          <w:trHeight w:val="1445" w:hRule="atLeast"/>
        </w:trPr>
        <w:tc>
          <w:tcPr>
            <w:tcW w:w="2358" w:type="dxa"/>
            <w:tcBorders>
              <w:top w:val="nil"/>
              <w:left w:val="single" w:sz="4" w:color="000000"/>
              <w:bottom w:val="single" w:sz="4" w:color="000000"/>
              <w:right w:val="single" w:sz="4" w:color="000000"/>
            </w:tcBorders>
            <w:vAlign w:val="bottom"/>
          </w:tcPr>
          <w:p>
            <w:pPr>
              <w:spacing w:before="0" w:after="0" w:line="372" w:lineRule="auto"/>
              <w:ind w:left="0" w:right="0" w:firstLine="0"/>
              <w:jc w:val="left"/>
            </w:pPr>
            <w:r>
              <w:rPr>
                <w:sz w:val="20"/>
              </w:rPr>
              <w:t xml:space="preserve">entreprises PTF et l’intégration de la </w:t>
            </w:r>
          </w:p>
          <w:p>
            <w:pPr>
              <w:spacing w:before="0" w:after="109" w:line="259" w:lineRule="auto"/>
              <w:ind w:left="0" w:right="0" w:firstLine="0"/>
              <w:jc w:val="left"/>
            </w:pPr>
            <w:r>
              <w:rPr>
                <w:sz w:val="20"/>
              </w:rPr>
              <w:t xml:space="preserve">dynamique de genre dans </w:t>
            </w:r>
          </w:p>
          <w:p>
            <w:pPr>
              <w:spacing w:before="0" w:after="0" w:line="259" w:lineRule="auto"/>
              <w:ind w:left="0" w:right="0" w:firstLine="0"/>
              <w:jc w:val="left"/>
            </w:pPr>
            <w:r>
              <w:rPr>
                <w:sz w:val="20"/>
              </w:rPr>
              <w:t xml:space="preserve">les politiques nationales </w:t>
            </w:r>
          </w:p>
        </w:tc>
        <w:tc>
          <w:tcPr>
            <w:tcW w:w="205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8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82"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77"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181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213" w:firstLine="0"/>
            </w:pPr>
            <w:r>
              <w:rPr>
                <w:sz w:val="20"/>
              </w:rPr>
              <w:t xml:space="preserve">10. Mise au point et diffusion de supports de  plaidoyer/communication nationaux et  sousrégionaux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139433</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69716667</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139433</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69716667 </w:t>
            </w:r>
          </w:p>
        </w:tc>
      </w:tr>
      <w:tr>
        <w:trPr>
          <w:trHeight w:val="181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372" w:lineRule="auto"/>
              <w:ind w:left="0" w:right="0" w:firstLine="0"/>
              <w:jc w:val="left"/>
            </w:pPr>
            <w:r>
              <w:rPr>
                <w:sz w:val="20"/>
              </w:rPr>
              <w:t xml:space="preserve">11. Amélioration de l’apprentissage et du partage des connaissances </w:t>
            </w:r>
          </w:p>
          <w:p>
            <w:pPr>
              <w:spacing w:before="0" w:after="109" w:line="259" w:lineRule="auto"/>
              <w:ind w:left="0" w:right="0" w:firstLine="0"/>
              <w:jc w:val="left"/>
            </w:pPr>
            <w:r>
              <w:rPr>
                <w:sz w:val="20"/>
              </w:rPr>
              <w:t xml:space="preserve">afin d’accroître l’efficacité </w:t>
            </w:r>
          </w:p>
          <w:p>
            <w:pPr>
              <w:spacing w:before="0" w:after="0" w:line="259" w:lineRule="auto"/>
              <w:ind w:left="0" w:right="0" w:firstLine="0"/>
              <w:jc w:val="left"/>
            </w:pPr>
            <w:r>
              <w:rPr>
                <w:sz w:val="20"/>
              </w:rPr>
              <w:t xml:space="preserve">du PTF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195167</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97583333</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195167</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97583333 </w:t>
            </w:r>
          </w:p>
        </w:tc>
      </w:tr>
      <w:tr>
        <w:trPr>
          <w:trHeight w:val="39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372" w:lineRule="auto"/>
              <w:ind w:left="0" w:right="0" w:firstLine="0"/>
              <w:jc w:val="left"/>
            </w:pPr>
            <w:r>
              <w:rPr>
                <w:sz w:val="20"/>
              </w:rPr>
              <w:t xml:space="preserve">12. Mise au point et mise à jour de boîtes à outils et guides d’utilisateur couvrant 20 modules, y compris </w:t>
            </w:r>
          </w:p>
          <w:p>
            <w:pPr>
              <w:spacing w:before="0" w:after="0" w:line="259" w:lineRule="auto"/>
              <w:ind w:left="0" w:right="0" w:firstLine="0"/>
              <w:jc w:val="left"/>
            </w:pPr>
            <w:r>
              <w:rPr>
                <w:sz w:val="20"/>
              </w:rPr>
              <w:t xml:space="preserve">l’installation/l’exploitation de nouvelles technologies, l’accès au micro crédit, la réalisation d’études de faisabilité, l’élaboration de plan d’affaires, le suivi et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207833</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103916667</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207833</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103916667 </w:t>
            </w:r>
          </w:p>
        </w:tc>
      </w:tr>
    </w:tbl>
    <w:p>
      <w:pPr>
        <w:spacing w:before="0" w:after="0" w:line="259" w:lineRule="auto"/>
        <w:ind w:left="-1418" w:right="702" w:firstLine="0"/>
        <w:jc w:val="left"/>
      </w:pPr>
    </w:p>
    <w:tbl>
      <w:tblPr>
        <w:tblStyle w:val="TableGrid"/>
        <w:tblW w:w="14497" w:type="dxa"/>
        <w:tblInd w:w="-20" w:type="dxa"/>
        <w:tblCellMar>
          <w:top w:w="54" w:type="dxa"/>
          <w:left w:w="71" w:type="dxa"/>
          <w:bottom w:w="5" w:type="dxa"/>
          <w:right w:w="19" w:type="dxa"/>
        </w:tblCellMar>
      </w:tblPr>
      <w:tblGrid>
        <w:gridCol w:w="2358"/>
        <w:gridCol w:w="2058"/>
        <w:gridCol w:w="2286"/>
        <w:gridCol w:w="1682"/>
        <w:gridCol w:w="1577"/>
        <w:gridCol w:w="2268"/>
        <w:gridCol w:w="2268"/>
      </w:tblGrid>
      <w:tr>
        <w:trPr>
          <w:trHeight w:val="1535" w:hRule="atLeast"/>
        </w:trPr>
        <w:tc>
          <w:tcPr>
            <w:tcW w:w="2358" w:type="dxa"/>
            <w:tcBorders>
              <w:top w:val="nil"/>
              <w:left w:val="single" w:sz="4" w:color="000000"/>
              <w:bottom w:val="single" w:sz="4" w:color="000000"/>
              <w:right w:val="single" w:sz="4" w:color="000000"/>
            </w:tcBorders>
            <w:vAlign w:val="top"/>
          </w:tcPr>
          <w:p>
            <w:pPr>
              <w:spacing w:before="0" w:after="109" w:line="259" w:lineRule="auto"/>
              <w:ind w:left="0" w:right="0" w:firstLine="0"/>
              <w:jc w:val="left"/>
            </w:pPr>
            <w:r>
              <w:rPr>
                <w:sz w:val="20"/>
              </w:rPr>
              <w:t xml:space="preserve">l’évaluation, les questions </w:t>
            </w:r>
          </w:p>
          <w:p>
            <w:pPr>
              <w:spacing w:before="0" w:after="0" w:line="259" w:lineRule="auto"/>
              <w:ind w:left="0" w:right="0" w:firstLine="0"/>
              <w:jc w:val="left"/>
            </w:pPr>
            <w:r>
              <w:rPr>
                <w:sz w:val="20"/>
              </w:rPr>
              <w:t xml:space="preserve">de genre, etc.  </w:t>
            </w:r>
          </w:p>
        </w:tc>
        <w:tc>
          <w:tcPr>
            <w:tcW w:w="205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8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82"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77"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1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13. Inventaire des leçons apprises des PTF (i) au cours de la dernière décennie, (ii) en milieu de projet et (iii) à la fin du projet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559833</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279916667</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559833</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279916667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415" w:hRule="atLeast"/>
        </w:trPr>
        <w:tc>
          <w:tcPr>
            <w:tcW w:w="235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b w:val="1"/>
                <w:sz w:val="32"/>
              </w:rPr>
              <w:t xml:space="preserve">personnel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Coordinateur national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Secrétaire comptable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Secrétaire (chargé du </w:t>
            </w:r>
          </w:p>
          <w:p>
            <w:pPr>
              <w:spacing w:before="0" w:after="0" w:line="259" w:lineRule="auto"/>
              <w:ind w:left="0" w:right="0" w:firstLine="0"/>
              <w:jc w:val="left"/>
            </w:pPr>
            <w:r>
              <w:rPr>
                <w:sz w:val="20"/>
              </w:rPr>
              <w:t xml:space="preserve">bureau de Bamako)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Chauffeurs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Planton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Chef de Division technique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Technicien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731"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Agent  coursier et  chargé </w:t>
            </w:r>
          </w:p>
          <w:p>
            <w:pPr>
              <w:spacing w:before="0" w:after="0" w:line="259" w:lineRule="auto"/>
              <w:ind w:left="0" w:right="0" w:firstLine="0"/>
              <w:jc w:val="left"/>
            </w:pPr>
            <w:r>
              <w:rPr>
                <w:sz w:val="20"/>
              </w:rPr>
              <w:t xml:space="preserve">de la documentation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Chef de Division socio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0</w:t>
            </w:r>
            <w:r>
              <w:rPr>
                <w:sz w:val="20"/>
              </w:rPr>
              <w:t xml:space="preserve"> </w:t>
            </w:r>
          </w:p>
        </w:tc>
      </w:tr>
    </w:tbl>
    <w:p>
      <w:pPr>
        <w:spacing w:before="0" w:after="0" w:line="259" w:lineRule="auto"/>
        <w:ind w:left="-1418" w:right="702" w:firstLine="0"/>
        <w:jc w:val="left"/>
      </w:pPr>
    </w:p>
    <w:tbl>
      <w:tblPr>
        <w:tblStyle w:val="TableGrid"/>
        <w:tblW w:w="14497" w:type="dxa"/>
        <w:tblInd w:w="-20" w:type="dxa"/>
        <w:tblCellMar>
          <w:top w:w="54" w:type="dxa"/>
          <w:left w:w="0" w:type="dxa"/>
          <w:bottom w:w="3" w:type="dxa"/>
          <w:right w:w="17" w:type="dxa"/>
        </w:tblCellMar>
      </w:tblPr>
      <w:tblGrid>
        <w:gridCol w:w="2358"/>
        <w:gridCol w:w="2058"/>
        <w:gridCol w:w="2286"/>
        <w:gridCol w:w="1682"/>
        <w:gridCol w:w="1577"/>
        <w:gridCol w:w="2268"/>
        <w:gridCol w:w="2268"/>
      </w:tblGrid>
      <w:tr>
        <w:trPr>
          <w:trHeight w:val="725" w:hRule="atLeast"/>
        </w:trPr>
        <w:tc>
          <w:tcPr>
            <w:tcW w:w="2358" w:type="dxa"/>
            <w:tcBorders>
              <w:top w:val="nil"/>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économie et  suivi évaluation </w:t>
            </w:r>
          </w:p>
        </w:tc>
        <w:tc>
          <w:tcPr>
            <w:tcW w:w="205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8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82"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77"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Assistant chargé de suivi </w:t>
            </w:r>
          </w:p>
          <w:p>
            <w:pPr>
              <w:spacing w:before="0" w:after="0" w:line="259" w:lineRule="auto"/>
              <w:ind w:left="0" w:right="0" w:firstLine="0"/>
              <w:jc w:val="left"/>
            </w:pPr>
            <w:r>
              <w:rPr>
                <w:sz w:val="20"/>
              </w:rPr>
              <w:t xml:space="preserve">évaluation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Assistant chargé des AGR </w:t>
            </w:r>
          </w:p>
          <w:p>
            <w:pPr>
              <w:spacing w:before="0" w:after="0" w:line="259" w:lineRule="auto"/>
              <w:ind w:left="0" w:right="0" w:firstLine="0"/>
              <w:jc w:val="left"/>
            </w:pPr>
            <w:r>
              <w:rPr>
                <w:sz w:val="20"/>
              </w:rPr>
              <w:t xml:space="preserve">et de la micro finance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Un agent de saisie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15 animatrices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210000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105000000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210000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105000000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sz w:val="20"/>
              </w:rPr>
              <w:t xml:space="preserve">Chef de Division communication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731"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 Assistant au chef de </w:t>
            </w:r>
          </w:p>
          <w:p>
            <w:pPr>
              <w:spacing w:before="0" w:after="0" w:line="259" w:lineRule="auto"/>
              <w:ind w:left="0" w:right="0" w:firstLine="0"/>
              <w:jc w:val="left"/>
            </w:pPr>
            <w:r>
              <w:rPr>
                <w:sz w:val="20"/>
              </w:rPr>
              <w:t xml:space="preserve">division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Appui à la Direction </w:t>
            </w:r>
          </w:p>
          <w:p>
            <w:pPr>
              <w:spacing w:before="0" w:after="0" w:line="259" w:lineRule="auto"/>
              <w:ind w:left="0" w:right="0" w:firstLine="0"/>
              <w:jc w:val="left"/>
            </w:pPr>
            <w:r>
              <w:rPr>
                <w:sz w:val="20"/>
              </w:rPr>
              <w:t xml:space="preserve">Régionale de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i w:val="1"/>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 </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415" w:hRule="atLeast"/>
        </w:trPr>
        <w:tc>
          <w:tcPr>
            <w:tcW w:w="235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b w:val="1"/>
                <w:sz w:val="32"/>
              </w:rPr>
              <w:t xml:space="preserve">Logistiques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r>
              <w:rPr>
                <w:sz w:val="20"/>
              </w:rPr>
              <w:t xml:space="preserve">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Véhicules 4X4 station </w:t>
            </w:r>
          </w:p>
          <w:p>
            <w:pPr>
              <w:spacing w:before="0" w:after="0" w:line="259" w:lineRule="auto"/>
              <w:ind w:left="0" w:right="0" w:firstLine="0"/>
              <w:jc w:val="left"/>
            </w:pPr>
            <w:r>
              <w:rPr>
                <w:sz w:val="20"/>
              </w:rPr>
              <w:t xml:space="preserve">wagon (2)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112000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56000000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112000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56000000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Véhicule léger (1)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40000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20000000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40000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20000000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Pick up simple cabine (1)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30000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15000000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30000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15000000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véhicule 4X4 double </w:t>
            </w:r>
          </w:p>
          <w:p>
            <w:pPr>
              <w:spacing w:before="0" w:after="0" w:line="259" w:lineRule="auto"/>
              <w:ind w:left="0" w:right="0" w:firstLine="0"/>
              <w:jc w:val="left"/>
            </w:pPr>
            <w:r>
              <w:rPr>
                <w:sz w:val="20"/>
              </w:rPr>
              <w:t xml:space="preserve">cabine (3)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60000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45000000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90000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45000000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0" w:right="0" w:firstLine="0"/>
              <w:jc w:val="left"/>
            </w:pPr>
            <w:r>
              <w:rPr>
                <w:sz w:val="20"/>
              </w:rPr>
              <w:t xml:space="preserve">Moto Animateurs et autres </w:t>
            </w:r>
          </w:p>
          <w:p>
            <w:pPr>
              <w:spacing w:before="0" w:after="0" w:line="259" w:lineRule="auto"/>
              <w:ind w:left="0" w:right="0" w:firstLine="0"/>
              <w:jc w:val="left"/>
            </w:pPr>
            <w:r>
              <w:rPr>
                <w:sz w:val="20"/>
              </w:rPr>
              <w:t xml:space="preserve">agents (20)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20000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10000000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20000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10000000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20"/>
              </w:rPr>
              <w:t xml:space="preserve">Moto DT 125 (12)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90000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36000000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72000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36000000 </w:t>
            </w:r>
          </w:p>
        </w:tc>
      </w:tr>
    </w:tbl>
    <w:tbl>
      <w:tblPr>
        <w:tblStyle w:val="TableGrid"/>
        <w:tblW w:w="14497" w:type="dxa"/>
        <w:tblInd w:w="-20" w:type="dxa"/>
        <w:tblCellMar>
          <w:top w:w="54" w:type="dxa"/>
          <w:left w:w="0" w:type="dxa"/>
          <w:bottom w:w="3" w:type="dxa"/>
          <w:right w:w="17" w:type="dxa"/>
        </w:tblCellMar>
      </w:tblPr>
      <w:tblGrid>
        <w:gridCol w:w="2358"/>
        <w:gridCol w:w="2058"/>
        <w:gridCol w:w="2286"/>
        <w:gridCol w:w="1682"/>
        <w:gridCol w:w="1577"/>
        <w:gridCol w:w="2268"/>
        <w:gridCol w:w="2268"/>
      </w:tblGrid>
      <w:tr>
        <w:trPr>
          <w:trHeight w:val="1085" w:hRule="atLeast"/>
        </w:trPr>
        <w:tc>
          <w:tcPr>
            <w:tcW w:w="2358"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sz w:val="20"/>
              </w:rPr>
              <w:t xml:space="preserve">matériel informatique/téléphone/int ernet/communication </w:t>
            </w:r>
          </w:p>
        </w:tc>
        <w:tc>
          <w:tcPr>
            <w:tcW w:w="2058" w:type="dxa"/>
            <w:tcBorders>
              <w:top w:val="nil"/>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22000</w:t>
            </w:r>
          </w:p>
        </w:tc>
        <w:tc>
          <w:tcPr>
            <w:tcW w:w="2286" w:type="dxa"/>
            <w:tcBorders>
              <w:top w:val="nil"/>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11000000</w:t>
            </w:r>
          </w:p>
        </w:tc>
        <w:tc>
          <w:tcPr>
            <w:tcW w:w="1682" w:type="dxa"/>
            <w:tcBorders>
              <w:top w:val="nil"/>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 </w:t>
            </w:r>
          </w:p>
        </w:tc>
        <w:tc>
          <w:tcPr>
            <w:tcW w:w="1577" w:type="dxa"/>
            <w:tcBorders>
              <w:top w:val="nil"/>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2268" w:type="dxa"/>
            <w:tcBorders>
              <w:top w:val="nil"/>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22000</w:t>
            </w:r>
          </w:p>
        </w:tc>
        <w:tc>
          <w:tcPr>
            <w:tcW w:w="2268" w:type="dxa"/>
            <w:tcBorders>
              <w:top w:val="nil"/>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11000000 </w:t>
            </w:r>
          </w:p>
        </w:tc>
      </w:tr>
      <w:tr>
        <w:trPr>
          <w:trHeight w:val="384" w:hRule="atLeast"/>
        </w:trPr>
        <w:tc>
          <w:tcPr>
            <w:tcW w:w="235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Times New Roman" w:hAnsi="Times New Roman" w:eastAsia="Times New Roman" w:ascii="Times New Roman"/>
                <w:b w:val="1"/>
                <w:sz w:val="28"/>
              </w:rPr>
              <w:t xml:space="preserve">Fonctionnement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r>
              <w:rPr>
                <w:sz w:val="20"/>
              </w:rPr>
              <w:t xml:space="preserve">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r>
              <w:rPr>
                <w:sz w:val="20"/>
              </w:rPr>
              <w:t xml:space="preserve">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sz w:val="20"/>
              </w:rPr>
              <w:t xml:space="preserve">carburant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378000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189000000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378000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189000000 </w:t>
            </w:r>
          </w:p>
        </w:tc>
      </w:tr>
      <w:tr>
        <w:trPr>
          <w:trHeight w:val="730" w:hRule="atLeast"/>
        </w:trPr>
        <w:tc>
          <w:tcPr>
            <w:tcW w:w="2358" w:type="dxa"/>
            <w:tcBorders>
              <w:top w:val="single" w:sz="4" w:color="000000"/>
              <w:left w:val="single" w:sz="4" w:color="000000"/>
              <w:bottom w:val="single" w:sz="4" w:color="000000"/>
              <w:right w:val="single" w:sz="4" w:color="000000"/>
            </w:tcBorders>
            <w:vAlign w:val="bottom"/>
          </w:tcPr>
          <w:p>
            <w:pPr>
              <w:spacing w:before="0" w:after="109" w:line="259" w:lineRule="auto"/>
              <w:ind w:left="71" w:right="0" w:firstLine="0"/>
              <w:jc w:val="left"/>
            </w:pPr>
            <w:r>
              <w:rPr>
                <w:sz w:val="20"/>
              </w:rPr>
              <w:t xml:space="preserve">Entretien et réparation </w:t>
            </w:r>
          </w:p>
          <w:p>
            <w:pPr>
              <w:spacing w:before="0" w:after="0" w:line="259" w:lineRule="auto"/>
              <w:ind w:left="71" w:right="0" w:firstLine="0"/>
              <w:jc w:val="left"/>
            </w:pPr>
            <w:r>
              <w:rPr>
                <w:sz w:val="20"/>
              </w:rPr>
              <w:t xml:space="preserve">équipements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150000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75000000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150000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right"/>
            </w:pPr>
            <w:r>
              <w:rPr>
                <w:sz w:val="20"/>
              </w:rPr>
              <w:t xml:space="preserve">75000000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sz w:val="20"/>
              </w:rPr>
              <w:t xml:space="preserve">Electricité/eau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45000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5" w:firstLine="0"/>
              <w:jc w:val="right"/>
            </w:pPr>
            <w:r>
              <w:rPr>
                <w:sz w:val="20"/>
              </w:rPr>
              <w:t xml:space="preserve">22500000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45000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22500000 </w:t>
            </w:r>
          </w:p>
        </w:tc>
      </w:tr>
      <w:tr>
        <w:trPr>
          <w:trHeight w:val="371"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sz w:val="20"/>
              </w:rPr>
              <w:t xml:space="preserve">téléphone/internet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90000</w:t>
            </w:r>
          </w:p>
        </w:tc>
        <w:tc>
          <w:tcPr>
            <w:tcW w:w="2286" w:type="dxa"/>
            <w:tcBorders>
              <w:top w:val="single" w:sz="4" w:color="000000"/>
              <w:left w:val="single" w:sz="4" w:color="000000"/>
              <w:bottom w:val="single" w:sz="4" w:color="000000"/>
              <w:right w:val="single" w:sz="4" w:color="000000"/>
            </w:tcBorders>
            <w:vAlign w:val="bottom"/>
          </w:tcPr>
          <w:p>
            <w:pPr>
              <w:spacing w:before="0" w:after="0" w:line="259" w:lineRule="auto"/>
              <w:ind w:left="0" w:right="54" w:firstLine="0"/>
              <w:jc w:val="right"/>
            </w:pPr>
            <w:r>
              <w:rPr>
                <w:sz w:val="20"/>
              </w:rPr>
              <w:t xml:space="preserve">45000000</w:t>
            </w:r>
          </w:p>
        </w:tc>
        <w:tc>
          <w:tcPr>
            <w:tcW w:w="1682"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 </w:t>
            </w:r>
          </w:p>
        </w:tc>
        <w:tc>
          <w:tcPr>
            <w:tcW w:w="1577"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sz w:val="20"/>
              </w:rPr>
              <w:t xml:space="preserve">90000</w:t>
            </w:r>
          </w:p>
        </w:tc>
        <w:tc>
          <w:tcPr>
            <w:tcW w:w="2268"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right"/>
            </w:pPr>
            <w:r>
              <w:rPr>
                <w:sz w:val="20"/>
              </w:rPr>
              <w:t xml:space="preserve">45000000 </w:t>
            </w:r>
          </w:p>
        </w:tc>
      </w:tr>
      <w:tr>
        <w:trPr>
          <w:trHeight w:val="370" w:hRule="atLeast"/>
        </w:trPr>
        <w:tc>
          <w:tcPr>
            <w:tcW w:w="235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Times New Roman" w:hAnsi="Times New Roman" w:eastAsia="Times New Roman" w:ascii="Times New Roman"/>
                <w:b w:val="1"/>
                <w:sz w:val="20"/>
              </w:rPr>
              <w:t xml:space="preserve">Totaux </w:t>
            </w:r>
          </w:p>
        </w:tc>
        <w:tc>
          <w:tcPr>
            <w:tcW w:w="2058" w:type="dxa"/>
            <w:tcBorders>
              <w:top w:val="single" w:sz="4" w:color="000000"/>
              <w:left w:val="single" w:sz="4" w:color="000000"/>
              <w:bottom w:val="single" w:sz="4" w:color="000000"/>
              <w:right w:val="single" w:sz="4" w:color="000000"/>
            </w:tcBorders>
            <w:vAlign w:val="bottom"/>
          </w:tcPr>
          <w:p>
            <w:pPr>
              <w:spacing w:before="0" w:after="0" w:line="259" w:lineRule="auto"/>
              <w:ind w:left="0" w:right="53" w:firstLine="0"/>
              <w:jc w:val="right"/>
            </w:pPr>
            <w:r>
              <w:rPr>
                <w:rFonts w:cs="Times New Roman" w:hAnsi="Times New Roman" w:eastAsia="Times New Roman" w:ascii="Times New Roman"/>
                <w:b w:val="1"/>
                <w:sz w:val="20"/>
              </w:rPr>
              <w:t xml:space="preserve">         2 547 267 </w:t>
            </w:r>
          </w:p>
        </w:tc>
        <w:tc>
          <w:tcPr>
            <w:tcW w:w="2286" w:type="dxa"/>
            <w:tcBorders>
              <w:top w:val="single" w:sz="4" w:color="000000"/>
              <w:left w:val="single" w:sz="4" w:color="000000"/>
              <w:bottom w:val="single" w:sz="4" w:color="000000"/>
              <w:right w:val="single" w:sz="4" w:color="000000"/>
            </w:tcBorders>
            <w:vAlign w:val="bottom"/>
          </w:tcPr>
          <w:p>
            <w:pPr>
              <w:tabs>
                <w:tab w:val="right" w:pos="2269"/>
              </w:tabs>
              <w:spacing w:before="0" w:after="0" w:line="259" w:lineRule="auto"/>
              <w:ind w:left="-19" w:right="0" w:firstLine="0"/>
              <w:jc w:val="left"/>
            </w:pPr>
            <w:r>
              <w:rPr>
                <w:rFonts w:cs="Times New Roman" w:hAnsi="Times New Roman" w:eastAsia="Times New Roman" w:ascii="Times New Roman"/>
                <w:b w:val="1"/>
                <w:sz w:val="20"/>
              </w:rPr>
              <w:t xml:space="preserve"> 	     1 279 633 333 </w:t>
            </w:r>
          </w:p>
        </w:tc>
        <w:tc>
          <w:tcPr>
            <w:tcW w:w="1682" w:type="dxa"/>
            <w:tcBorders>
              <w:top w:val="single" w:sz="4" w:color="000000"/>
              <w:left w:val="single" w:sz="4" w:color="000000"/>
              <w:bottom w:val="single" w:sz="4" w:color="000000"/>
              <w:right w:val="single" w:sz="4" w:color="000000"/>
            </w:tcBorders>
            <w:vAlign w:val="bottom"/>
          </w:tcPr>
          <w:p>
            <w:pPr>
              <w:tabs>
                <w:tab w:val="right" w:pos="1666"/>
              </w:tabs>
              <w:spacing w:before="0" w:after="0" w:line="259" w:lineRule="auto"/>
              <w:ind w:left="-22" w:right="0" w:firstLine="0"/>
              <w:jc w:val="left"/>
            </w:pPr>
            <w:r>
              <w:rPr>
                <w:rFonts w:cs="Times New Roman" w:hAnsi="Times New Roman" w:eastAsia="Times New Roman" w:ascii="Times New Roman"/>
                <w:b w:val="1"/>
                <w:sz w:val="20"/>
              </w:rPr>
              <w:t xml:space="preserve"> 	        306 772 </w:t>
            </w:r>
          </w:p>
        </w:tc>
        <w:tc>
          <w:tcPr>
            <w:tcW w:w="1577" w:type="dxa"/>
            <w:tcBorders>
              <w:top w:val="single" w:sz="4" w:color="000000"/>
              <w:left w:val="single" w:sz="4" w:color="000000"/>
              <w:bottom w:val="single" w:sz="4" w:color="000000"/>
              <w:right w:val="single" w:sz="4" w:color="000000"/>
            </w:tcBorders>
            <w:vAlign w:val="bottom"/>
          </w:tcPr>
          <w:p>
            <w:pPr>
              <w:tabs>
                <w:tab w:val="right" w:pos="1560"/>
              </w:tabs>
              <w:spacing w:before="0" w:after="0" w:line="259" w:lineRule="auto"/>
              <w:ind w:left="-20" w:right="0" w:firstLine="0"/>
              <w:jc w:val="left"/>
            </w:pPr>
            <w:r>
              <w:rPr>
                <w:rFonts w:cs="Times New Roman" w:hAnsi="Times New Roman" w:eastAsia="Times New Roman" w:ascii="Times New Roman"/>
                <w:b w:val="1"/>
                <w:sz w:val="20"/>
              </w:rPr>
              <w:t xml:space="preserve"> 	    153 386 000 </w:t>
            </w:r>
          </w:p>
        </w:tc>
        <w:tc>
          <w:tcPr>
            <w:tcW w:w="2268" w:type="dxa"/>
            <w:tcBorders>
              <w:top w:val="single" w:sz="4" w:color="000000"/>
              <w:left w:val="single" w:sz="4" w:color="000000"/>
              <w:bottom w:val="single" w:sz="4" w:color="000000"/>
              <w:right w:val="single" w:sz="4" w:color="000000"/>
            </w:tcBorders>
            <w:vAlign w:val="bottom"/>
          </w:tcPr>
          <w:p>
            <w:pPr>
              <w:tabs>
                <w:tab w:val="right" w:pos="2251"/>
              </w:tabs>
              <w:spacing w:before="0" w:after="0" w:line="259" w:lineRule="auto"/>
              <w:ind w:left="-20" w:right="0" w:firstLine="0"/>
              <w:jc w:val="left"/>
            </w:pPr>
            <w:r>
              <w:rPr>
                <w:rFonts w:cs="Times New Roman" w:hAnsi="Times New Roman" w:eastAsia="Times New Roman" w:ascii="Times New Roman"/>
                <w:b w:val="1"/>
                <w:sz w:val="20"/>
              </w:rPr>
              <w:t xml:space="preserve"> 	            2 866 039 </w:t>
            </w:r>
          </w:p>
        </w:tc>
        <w:tc>
          <w:tcPr>
            <w:tcW w:w="2268" w:type="dxa"/>
            <w:tcBorders>
              <w:top w:val="single" w:sz="4" w:color="000000"/>
              <w:left w:val="single" w:sz="4" w:color="000000"/>
              <w:bottom w:val="single" w:sz="4" w:color="000000"/>
              <w:right w:val="single" w:sz="4" w:color="000000"/>
            </w:tcBorders>
            <w:vAlign w:val="bottom"/>
          </w:tcPr>
          <w:p>
            <w:pPr>
              <w:tabs>
                <w:tab w:val="right" w:pos="2251"/>
              </w:tabs>
              <w:spacing w:before="0" w:after="0" w:line="259" w:lineRule="auto"/>
              <w:ind w:left="-22" w:right="0" w:firstLine="0"/>
              <w:jc w:val="left"/>
            </w:pPr>
            <w:r>
              <w:rPr>
                <w:rFonts w:cs="Times New Roman" w:hAnsi="Times New Roman" w:eastAsia="Times New Roman" w:ascii="Times New Roman"/>
                <w:b w:val="1"/>
                <w:sz w:val="20"/>
              </w:rPr>
              <w:t xml:space="preserve"> 	         1 433 019 333 </w:t>
            </w:r>
          </w:p>
        </w:tc>
      </w:tr>
    </w:tbl>
    <w:p>
      <w:pPr>
        <w:spacing w:before="0" w:after="0" w:line="259" w:lineRule="auto"/>
        <w:ind w:left="0" w:right="0" w:firstLine="0"/>
        <w:jc w:val="left"/>
      </w:pPr>
      <w:r>
        <w:rPr/>
        <w:t xml:space="preserve"> </w:t>
      </w:r>
      <w:r>
        <w:br w:type="page"/>
      </w:r>
    </w:p>
    <w:p>
      <w:pPr>
        <w:spacing w:before="0" w:after="52" w:line="259" w:lineRule="auto"/>
        <w:ind w:left="0" w:right="0" w:firstLine="0"/>
        <w:jc w:val="left"/>
      </w:pPr>
      <w:r>
        <w:rPr/>
        <w:t xml:space="preserve"> </w:t>
      </w:r>
    </w:p>
    <w:p>
      <w:pPr>
        <w:spacing w:before="0" w:after="0" w:line="259" w:lineRule="auto"/>
        <w:ind w:left="0" w:right="0" w:firstLine="0"/>
        <w:jc w:val="left"/>
      </w:pPr>
      <w:r>
        <w:rPr>
          <w:rFonts w:cs="Times New Roman" w:hAnsi="Times New Roman" w:eastAsia="Times New Roman" w:ascii="Times New Roman"/>
          <w:b w:val="1"/>
          <w:sz w:val="32"/>
        </w:rPr>
        <w:t xml:space="preserve">C . BUDGET PREVISIONNEL 2008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tbl>
      <w:tblPr>
        <w:tblStyle w:val="TableGrid"/>
        <w:tblW w:w="16232" w:type="dxa"/>
        <w:tblInd w:w="-1064" w:type="dxa"/>
        <w:tblCellMar>
          <w:top w:w="81" w:type="dxa"/>
          <w:left w:w="0" w:type="dxa"/>
          <w:bottom w:w="5" w:type="dxa"/>
          <w:right w:w="0" w:type="dxa"/>
        </w:tblCellMar>
      </w:tblPr>
      <w:tblGrid>
        <w:gridCol w:w="4488"/>
        <w:gridCol w:w="1716"/>
        <w:gridCol w:w="1417"/>
        <w:gridCol w:w="1418"/>
        <w:gridCol w:w="1417"/>
        <w:gridCol w:w="1276"/>
        <w:gridCol w:w="1276"/>
        <w:gridCol w:w="1560"/>
        <w:gridCol w:w="1664"/>
      </w:tblGrid>
      <w:tr>
        <w:trPr>
          <w:trHeight w:val="311" w:hRule="atLeast"/>
        </w:trPr>
        <w:tc>
          <w:tcPr>
            <w:tcW w:w="4488"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center"/>
            </w:pPr>
            <w:r>
              <w:rPr>
                <w:rFonts w:cs="Calibri" w:hAnsi="Calibri" w:eastAsia="Calibri" w:ascii="Calibri"/>
                <w:b w:val="1"/>
                <w:sz w:val="22"/>
              </w:rPr>
              <w:t xml:space="preserve">Activités</w:t>
            </w:r>
            <w:r>
              <w:rPr>
                <w:rFonts w:cs="Calibri" w:hAnsi="Calibri" w:eastAsia="Calibri" w:ascii="Calibri"/>
                <w:b w:val="1"/>
                <w:sz w:val="22"/>
              </w:rPr>
              <w:t xml:space="preserve"> </w:t>
            </w:r>
          </w:p>
        </w:tc>
        <w:tc>
          <w:tcPr>
            <w:tcW w:w="171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172" w:right="0" w:firstLine="0"/>
              <w:jc w:val="left"/>
            </w:pPr>
            <w:r>
              <w:rPr>
                <w:rFonts w:cs="Calibri" w:hAnsi="Calibri" w:eastAsia="Calibri" w:ascii="Calibri"/>
                <w:b w:val="1"/>
                <w:sz w:val="22"/>
              </w:rPr>
              <w:t xml:space="preserve"> </w:t>
            </w:r>
            <w:r>
              <w:rPr>
                <w:rFonts w:cs="Calibri" w:hAnsi="Calibri" w:eastAsia="Calibri" w:ascii="Calibri"/>
                <w:b w:val="1"/>
                <w:sz w:val="22"/>
              </w:rPr>
              <w:t xml:space="preserve">Montant</w:t>
            </w:r>
            <w:r>
              <w:rPr>
                <w:rFonts w:cs="Calibri" w:hAnsi="Calibri" w:eastAsia="Calibri" w:ascii="Calibri"/>
                <w:b w:val="1"/>
                <w:sz w:val="22"/>
              </w:rPr>
              <w:t xml:space="preserve"> </w:t>
            </w:r>
            <w:r>
              <w:rPr>
                <w:rFonts w:cs="Calibri" w:hAnsi="Calibri" w:eastAsia="Calibri" w:ascii="Calibri"/>
                <w:b w:val="1"/>
                <w:sz w:val="22"/>
              </w:rPr>
              <w:t xml:space="preserve">Total</w:t>
            </w:r>
            <w:r>
              <w:rPr>
                <w:rFonts w:cs="Calibri" w:hAnsi="Calibri" w:eastAsia="Calibri" w:ascii="Calibri"/>
                <w:b w:val="1"/>
                <w:sz w:val="22"/>
              </w:rPr>
              <w:t xml:space="preserve">  </w:t>
            </w:r>
          </w:p>
        </w:tc>
        <w:tc>
          <w:tcPr>
            <w:tcW w:w="6804" w:type="dxa"/>
            <w:gridSpan w:val="5"/>
            <w:tcBorders>
              <w:top w:val="nil"/>
              <w:left w:val="single" w:sz="4" w:color="000000"/>
              <w:bottom w:val="single" w:sz="4" w:color="000000"/>
              <w:right w:val="nil"/>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1560" w:type="dxa"/>
            <w:tcBorders>
              <w:top w:val="nil"/>
              <w:left w:val="nil"/>
              <w:bottom w:val="single" w:sz="4" w:color="000000"/>
              <w:right w:val="nil"/>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1664" w:type="dxa"/>
            <w:tcBorders>
              <w:top w:val="nil"/>
              <w:left w:val="nil"/>
              <w:bottom w:val="single" w:sz="4" w:color="000000"/>
              <w:right w:val="nil"/>
            </w:tcBorders>
            <w:vAlign w:val="top"/>
          </w:tcPr>
          <w:p>
            <w:pPr>
              <w:spacing w:before="0" w:after="0" w:line="259" w:lineRule="auto"/>
              <w:ind w:left="70" w:right="0" w:firstLine="0"/>
              <w:jc w:val="left"/>
            </w:pPr>
            <w:r>
              <w:rPr>
                <w:rFonts w:cs="Calibri" w:hAnsi="Calibri" w:eastAsia="Calibri" w:ascii="Calibri"/>
                <w:sz w:val="22"/>
              </w:rPr>
              <w:t xml:space="preserve"> </w:t>
            </w:r>
          </w:p>
        </w:tc>
      </w:tr>
      <w:tr>
        <w:trPr>
          <w:trHeight w:val="31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b w:val="1"/>
                <w:sz w:val="22"/>
              </w:rPr>
              <w:t xml:space="preserve">Juin</w:t>
            </w:r>
            <w:r>
              <w:rPr>
                <w:rFonts w:cs="Calibri" w:hAnsi="Calibri" w:eastAsia="Calibri" w:ascii="Calibri"/>
                <w:b w:val="1"/>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b w:val="1"/>
                <w:sz w:val="22"/>
              </w:rPr>
              <w:t xml:space="preserve">Juillet</w:t>
            </w:r>
            <w:r>
              <w:rPr>
                <w:rFonts w:cs="Calibri" w:hAnsi="Calibri" w:eastAsia="Calibri" w:ascii="Calibri"/>
                <w:b w:val="1"/>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b w:val="1"/>
                <w:sz w:val="22"/>
              </w:rPr>
              <w:t xml:space="preserve">Août</w:t>
            </w:r>
            <w:r>
              <w:rPr>
                <w:rFonts w:cs="Calibri" w:hAnsi="Calibri" w:eastAsia="Calibri" w:ascii="Calibri"/>
                <w:b w:val="1"/>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69" w:right="0" w:firstLine="0"/>
              <w:jc w:val="left"/>
            </w:pPr>
            <w:r>
              <w:rPr>
                <w:rFonts w:cs="Calibri" w:hAnsi="Calibri" w:eastAsia="Calibri" w:ascii="Calibri"/>
                <w:b w:val="1"/>
                <w:sz w:val="22"/>
              </w:rPr>
              <w:t xml:space="preserve">Septembre</w:t>
            </w:r>
            <w:r>
              <w:rPr>
                <w:rFonts w:cs="Calibri" w:hAnsi="Calibri" w:eastAsia="Calibri" w:ascii="Calibri"/>
                <w:b w:val="1"/>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b w:val="1"/>
                <w:sz w:val="22"/>
              </w:rPr>
              <w:t xml:space="preserve">Octobre</w:t>
            </w:r>
            <w:r>
              <w:rPr>
                <w:rFonts w:cs="Calibri" w:hAnsi="Calibri" w:eastAsia="Calibri" w:ascii="Calibri"/>
                <w:b w:val="1"/>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b w:val="1"/>
                <w:sz w:val="22"/>
              </w:rPr>
              <w:t xml:space="preserve">Novembre</w:t>
            </w:r>
            <w:r>
              <w:rPr>
                <w:rFonts w:cs="Calibri" w:hAnsi="Calibri" w:eastAsia="Calibri" w:ascii="Calibri"/>
                <w:b w:val="1"/>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70" w:right="0" w:firstLine="0"/>
              <w:jc w:val="left"/>
            </w:pPr>
            <w:r>
              <w:rPr>
                <w:rFonts w:cs="Calibri" w:hAnsi="Calibri" w:eastAsia="Calibri" w:ascii="Calibri"/>
                <w:b w:val="1"/>
                <w:sz w:val="22"/>
              </w:rPr>
              <w:t xml:space="preserve">Décembre</w:t>
            </w:r>
            <w:r>
              <w:rPr>
                <w:rFonts w:cs="Calibri" w:hAnsi="Calibri" w:eastAsia="Calibri" w:ascii="Calibri"/>
                <w:b w:val="1"/>
                <w:sz w:val="22"/>
              </w:rPr>
              <w:t xml:space="preserve"> </w:t>
            </w:r>
          </w:p>
        </w:tc>
      </w:tr>
      <w:tr>
        <w:trPr>
          <w:trHeight w:val="15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11" w:firstLine="0"/>
              <w:jc w:val="left"/>
            </w:pP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d’entreprises,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plans</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analyses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chaque</w:t>
            </w:r>
            <w:r>
              <w:rPr>
                <w:rFonts w:cs="Calibri" w:hAnsi="Calibri" w:eastAsia="Calibri" w:ascii="Calibri"/>
                <w:sz w:val="22"/>
              </w:rPr>
              <w:t xml:space="preserve"> </w:t>
            </w:r>
            <w:r>
              <w:rPr>
                <w:rFonts w:cs="Calibri" w:hAnsi="Calibri" w:eastAsia="Calibri" w:ascii="Calibri"/>
                <w:sz w:val="22"/>
              </w:rPr>
              <w:t xml:space="preserve">village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2" w:firstLine="0"/>
              <w:jc w:val="righ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14" w:right="0" w:firstLine="0"/>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100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19" w:right="0" w:firstLine="0"/>
            </w:pPr>
            <w:r>
              <w:rPr>
                <w:rFonts w:cs="Calibri" w:hAnsi="Calibri" w:eastAsia="Calibri" w:ascii="Calibri"/>
                <w:sz w:val="22"/>
              </w:rPr>
              <w:t xml:space="preserve">     </w:t>
            </w:r>
            <w:r>
              <w:rPr>
                <w:rFonts w:cs="Calibri" w:hAnsi="Calibri" w:eastAsia="Calibri" w:ascii="Calibri"/>
                <w:sz w:val="22"/>
              </w:rPr>
              <w:t xml:space="preserve">18</w:t>
            </w:r>
            <w:r>
              <w:rPr>
                <w:rFonts w:cs="Calibri" w:hAnsi="Calibri" w:eastAsia="Calibri" w:ascii="Calibri"/>
                <w:sz w:val="22"/>
              </w:rPr>
              <w:t xml:space="preserve"> </w:t>
            </w:r>
            <w:r>
              <w:rPr>
                <w:rFonts w:cs="Calibri" w:hAnsi="Calibri" w:eastAsia="Calibri" w:ascii="Calibri"/>
                <w:sz w:val="22"/>
              </w:rPr>
              <w:t xml:space="preserve">300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120" w:right="0" w:firstLine="0"/>
              <w:jc w:val="lef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100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r>
      <w:tr>
        <w:trPr>
          <w:trHeight w:val="1825"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Création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conditions</w:t>
            </w:r>
            <w:r>
              <w:rPr>
                <w:rFonts w:cs="Calibri" w:hAnsi="Calibri" w:eastAsia="Calibri" w:ascii="Calibri"/>
                <w:sz w:val="22"/>
              </w:rPr>
              <w:t xml:space="preserve"> </w:t>
            </w:r>
            <w:r>
              <w:rPr>
                <w:rFonts w:cs="Calibri" w:hAnsi="Calibri" w:eastAsia="Calibri" w:ascii="Calibri"/>
                <w:sz w:val="22"/>
              </w:rPr>
              <w:t xml:space="preserve">favorables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formant</w:t>
            </w: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groupements</w:t>
            </w:r>
            <w:r>
              <w:rPr>
                <w:rFonts w:cs="Calibri" w:hAnsi="Calibri" w:eastAsia="Calibri" w:ascii="Calibri"/>
                <w:sz w:val="22"/>
              </w:rPr>
              <w:t xml:space="preserve"> </w:t>
            </w:r>
            <w:r>
              <w:rPr>
                <w:rFonts w:cs="Calibri" w:hAnsi="Calibri" w:eastAsia="Calibri" w:ascii="Calibri"/>
                <w:sz w:val="22"/>
              </w:rPr>
              <w:t xml:space="preserve">féminins,</w:t>
            </w: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artisans</w:t>
            </w:r>
            <w:r>
              <w:rPr>
                <w:rFonts w:cs="Calibri" w:hAnsi="Calibri" w:eastAsia="Calibri" w:ascii="Calibri"/>
                <w:sz w:val="22"/>
              </w:rPr>
              <w:t xml:space="preserve"> </w:t>
            </w: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cadres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directions</w:t>
            </w:r>
            <w:r>
              <w:rPr>
                <w:rFonts w:cs="Calibri" w:hAnsi="Calibri" w:eastAsia="Calibri" w:ascii="Calibri"/>
                <w:sz w:val="22"/>
              </w:rPr>
              <w:t xml:space="preserve"> </w:t>
            </w:r>
            <w:r>
              <w:rPr>
                <w:rFonts w:cs="Calibri" w:hAnsi="Calibri" w:eastAsia="Calibri" w:ascii="Calibri"/>
                <w:sz w:val="22"/>
              </w:rPr>
              <w:t xml:space="preserve">régionales</w:t>
            </w:r>
            <w:r>
              <w:rPr>
                <w:rFonts w:cs="Calibri" w:hAnsi="Calibri" w:eastAsia="Calibri" w:ascii="Calibri"/>
                <w:sz w:val="22"/>
              </w:rPr>
              <w:t xml:space="preserve"> </w:t>
            </w:r>
            <w:r>
              <w:rPr>
                <w:rFonts w:cs="Calibri" w:hAnsi="Calibri" w:eastAsia="Calibri" w:ascii="Calibri"/>
                <w:sz w:val="22"/>
              </w:rPr>
              <w:t xml:space="preserve">(MPFEF),</w:t>
            </w: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bureaux</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2" w:firstLine="0"/>
              <w:jc w:val="right"/>
            </w:pP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003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146" w:right="0" w:firstLine="0"/>
              <w:jc w:val="lef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620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123" w:right="0" w:firstLine="0"/>
              <w:jc w:val="left"/>
            </w:pPr>
            <w:r>
              <w:rPr>
                <w:rFonts w:cs="Calibri" w:hAnsi="Calibri" w:eastAsia="Calibri" w:ascii="Calibri"/>
                <w:sz w:val="22"/>
              </w:rPr>
              <w:t xml:space="preserve">    </w:t>
            </w: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24" w:right="0" w:firstLine="0"/>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150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0" w:right="141" w:firstLine="0"/>
              <w:jc w:val="right"/>
            </w:pPr>
            <w:r>
              <w:rPr>
                <w:rFonts w:cs="Calibri" w:hAnsi="Calibri" w:eastAsia="Calibri" w:ascii="Calibri"/>
                <w:sz w:val="22"/>
              </w:rPr>
              <w:t xml:space="preserve">       </w:t>
            </w:r>
            <w:r>
              <w:rPr>
                <w:rFonts w:cs="Calibri" w:hAnsi="Calibri" w:eastAsia="Calibri" w:ascii="Calibri"/>
                <w:sz w:val="22"/>
              </w:rPr>
              <w:t xml:space="preserve">7</w:t>
            </w:r>
            <w:r>
              <w:rPr>
                <w:rFonts w:cs="Calibri" w:hAnsi="Calibri" w:eastAsia="Calibri" w:ascii="Calibri"/>
                <w:sz w:val="22"/>
              </w:rPr>
              <w:t xml:space="preserve"> </w:t>
            </w:r>
            <w:r>
              <w:rPr>
                <w:rFonts w:cs="Calibri" w:hAnsi="Calibri" w:eastAsia="Calibri" w:ascii="Calibri"/>
                <w:sz w:val="22"/>
              </w:rPr>
              <w:t xml:space="preserve">150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0" w:right="193" w:firstLine="0"/>
              <w:jc w:val="righ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583</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p>
        </w:tc>
      </w:tr>
      <w:tr>
        <w:trPr>
          <w:trHeight w:val="12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3.</w:t>
            </w:r>
            <w:r>
              <w:rPr>
                <w:rFonts w:cs="Calibri" w:hAnsi="Calibri" w:eastAsia="Calibri" w:ascii="Calibri"/>
                <w:sz w:val="22"/>
              </w:rPr>
              <w:t xml:space="preserve"> </w:t>
            </w:r>
            <w:r>
              <w:rPr>
                <w:rFonts w:cs="Calibri" w:hAnsi="Calibri" w:eastAsia="Calibri" w:ascii="Calibri"/>
                <w:sz w:val="22"/>
              </w:rPr>
              <w:t xml:space="preserve">Installation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30</w:t>
            </w:r>
            <w:r>
              <w:rPr>
                <w:rFonts w:cs="Calibri" w:hAnsi="Calibri" w:eastAsia="Calibri" w:ascii="Calibri"/>
                <w:sz w:val="22"/>
              </w:rPr>
              <w:t xml:space="preserve"> </w:t>
            </w:r>
            <w:r>
              <w:rPr>
                <w:rFonts w:cs="Calibri" w:hAnsi="Calibri" w:eastAsia="Calibri" w:ascii="Calibri"/>
                <w:sz w:val="22"/>
              </w:rPr>
              <w:t xml:space="preserve">plates</w:t>
            </w:r>
            <w:r>
              <w:rPr>
                <w:rFonts w:cs="Calibri" w:hAnsi="Calibri" w:eastAsia="Calibri" w:ascii="Calibri"/>
                <w:sz w:val="22"/>
              </w:rPr>
              <w:t xml:space="preserve">‐</w:t>
            </w:r>
            <w:r>
              <w:rPr>
                <w:rFonts w:cs="Calibri" w:hAnsi="Calibri" w:eastAsia="Calibri" w:ascii="Calibri"/>
                <w:sz w:val="22"/>
              </w:rPr>
              <w:t xml:space="preserve">formes</w:t>
            </w:r>
            <w:r>
              <w:rPr>
                <w:rFonts w:cs="Calibri" w:hAnsi="Calibri" w:eastAsia="Calibri" w:ascii="Calibri"/>
                <w:sz w:val="22"/>
              </w:rPr>
              <w:t xml:space="preserve"> </w:t>
            </w:r>
            <w:r>
              <w:rPr>
                <w:rFonts w:cs="Calibri" w:hAnsi="Calibri" w:eastAsia="Calibri" w:ascii="Calibri"/>
                <w:sz w:val="22"/>
              </w:rPr>
              <w:t xml:space="preserve">multifonctionnelles,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entrepôts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pièces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rechange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d’équipement</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artisans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32" w:firstLine="0"/>
              <w:jc w:val="right"/>
            </w:pPr>
            <w:r>
              <w:rPr>
                <w:rFonts w:cs="Calibri" w:hAnsi="Calibri" w:eastAsia="Calibri" w:ascii="Calibri"/>
                <w:sz w:val="22"/>
              </w:rPr>
              <w:t xml:space="preserve">      </w:t>
            </w:r>
            <w:r>
              <w:rPr>
                <w:rFonts w:cs="Calibri" w:hAnsi="Calibri" w:eastAsia="Calibri" w:ascii="Calibri"/>
                <w:sz w:val="22"/>
              </w:rPr>
              <w:t xml:space="preserve">140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142" w:right="0" w:firstLine="0"/>
              <w:jc w:val="left"/>
            </w:pPr>
            <w:r>
              <w:rPr>
                <w:rFonts w:cs="Calibri" w:hAnsi="Calibri" w:eastAsia="Calibri" w:ascii="Calibri"/>
                <w:sz w:val="22"/>
              </w:rPr>
              <w:t xml:space="preserve">40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0" w:right="135" w:firstLine="0"/>
              <w:jc w:val="right"/>
            </w:pPr>
            <w:r>
              <w:rPr>
                <w:rFonts w:cs="Calibri" w:hAnsi="Calibri" w:eastAsia="Calibri" w:ascii="Calibri"/>
                <w:sz w:val="22"/>
              </w:rPr>
              <w:t xml:space="preserve">     </w:t>
            </w:r>
            <w:r>
              <w:rPr>
                <w:rFonts w:cs="Calibri" w:hAnsi="Calibri" w:eastAsia="Calibri" w:ascii="Calibri"/>
                <w:sz w:val="22"/>
              </w:rPr>
              <w:t xml:space="preserve">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0" w:right="187" w:firstLine="0"/>
              <w:jc w:val="right"/>
            </w:pPr>
            <w:r>
              <w:rPr>
                <w:rFonts w:cs="Calibri" w:hAnsi="Calibri" w:eastAsia="Calibri" w:ascii="Calibri"/>
                <w:sz w:val="22"/>
              </w:rPr>
              <w:t xml:space="preserve">      </w:t>
            </w:r>
            <w:r>
              <w:rPr>
                <w:rFonts w:cs="Calibri" w:hAnsi="Calibri" w:eastAsia="Calibri" w:ascii="Calibri"/>
                <w:sz w:val="22"/>
              </w:rPr>
              <w:t xml:space="preserve">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r>
        <w:trPr>
          <w:trHeight w:val="1811"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0" w:right="40" w:firstLine="1"/>
              <w:jc w:val="left"/>
            </w:pP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0rganisation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collecte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données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évaluations</w:t>
            </w:r>
            <w:r>
              <w:rPr>
                <w:rFonts w:cs="Calibri" w:hAnsi="Calibri" w:eastAsia="Calibri" w:ascii="Calibri"/>
                <w:sz w:val="22"/>
              </w:rPr>
              <w:t xml:space="preserve"> </w:t>
            </w:r>
            <w:r>
              <w:rPr>
                <w:rFonts w:cs="Calibri" w:hAnsi="Calibri" w:eastAsia="Calibri" w:ascii="Calibri"/>
                <w:sz w:val="22"/>
              </w:rPr>
              <w:t xml:space="preserve">thématiques</w:t>
            </w:r>
            <w:r>
              <w:rPr>
                <w:rFonts w:cs="Calibri" w:hAnsi="Calibri" w:eastAsia="Calibri" w:ascii="Calibri"/>
                <w:sz w:val="22"/>
              </w:rPr>
              <w:t xml:space="preserve"> </w:t>
            </w:r>
            <w:r>
              <w:rPr>
                <w:rFonts w:cs="Calibri" w:hAnsi="Calibri" w:eastAsia="Calibri" w:ascii="Calibri"/>
                <w:sz w:val="22"/>
              </w:rPr>
              <w:t xml:space="preserve">détaillées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4" w:firstLine="0"/>
              <w:jc w:val="right"/>
            </w:pP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15"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122"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147"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140"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0" w:right="194" w:firstLine="0"/>
              <w:jc w:val="righ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r>
    </w:tbl>
    <w:p>
      <w:pPr>
        <w:spacing w:before="0" w:after="0" w:line="259" w:lineRule="auto"/>
        <w:ind w:left="-1418" w:right="11" w:firstLine="0"/>
        <w:jc w:val="left"/>
      </w:pPr>
    </w:p>
    <w:tbl>
      <w:tblPr>
        <w:tblStyle w:val="TableGrid"/>
        <w:tblW w:w="16232" w:type="dxa"/>
        <w:tblInd w:w="-1064" w:type="dxa"/>
        <w:tblCellMar>
          <w:top w:w="0" w:type="dxa"/>
          <w:left w:w="0" w:type="dxa"/>
          <w:bottom w:w="5" w:type="dxa"/>
          <w:right w:w="0" w:type="dxa"/>
        </w:tblCellMar>
      </w:tblPr>
      <w:tblGrid>
        <w:gridCol w:w="4488"/>
        <w:gridCol w:w="1716"/>
        <w:gridCol w:w="1417"/>
        <w:gridCol w:w="1418"/>
        <w:gridCol w:w="1417"/>
        <w:gridCol w:w="1276"/>
        <w:gridCol w:w="1276"/>
        <w:gridCol w:w="1560"/>
        <w:gridCol w:w="1664"/>
      </w:tblGrid>
      <w:tr>
        <w:trPr>
          <w:trHeight w:val="1535" w:hRule="atLeast"/>
        </w:trPr>
        <w:tc>
          <w:tcPr>
            <w:tcW w:w="4488" w:type="dxa"/>
            <w:tcBorders>
              <w:top w:val="nil"/>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5.Renforcement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capacité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équipes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programme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locaux</w:t>
            </w:r>
            <w:r>
              <w:rPr>
                <w:rFonts w:cs="Calibri" w:hAnsi="Calibri" w:eastAsia="Calibri" w:ascii="Calibri"/>
                <w:sz w:val="22"/>
              </w:rPr>
              <w:t xml:space="preserve"> </w:t>
            </w:r>
            <w:r>
              <w:rPr>
                <w:rFonts w:cs="Calibri" w:hAnsi="Calibri" w:eastAsia="Calibri" w:ascii="Calibri"/>
                <w:sz w:val="22"/>
              </w:rPr>
              <w:t xml:space="preserve">sur</w:t>
            </w:r>
            <w:r>
              <w:rPr>
                <w:rFonts w:cs="Calibri" w:hAnsi="Calibri" w:eastAsia="Calibri" w:ascii="Calibri"/>
                <w:sz w:val="22"/>
              </w:rPr>
              <w:t xml:space="preserve"> </w:t>
            </w:r>
            <w:r>
              <w:rPr>
                <w:rFonts w:cs="Calibri" w:hAnsi="Calibri" w:eastAsia="Calibri" w:ascii="Calibri"/>
                <w:sz w:val="22"/>
              </w:rPr>
              <w:t xml:space="preserve">tous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aspects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planification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oeuvre</w:t>
            </w:r>
            <w:r>
              <w:rPr>
                <w:rFonts w:cs="Calibri" w:hAnsi="Calibri" w:eastAsia="Calibri" w:ascii="Calibri"/>
                <w:sz w:val="22"/>
              </w:rPr>
              <w:t xml:space="preserve"> </w:t>
            </w:r>
            <w:r>
              <w:rPr>
                <w:rFonts w:cs="Calibri" w:hAnsi="Calibri" w:eastAsia="Calibri" w:ascii="Calibri"/>
                <w:sz w:val="22"/>
              </w:rPr>
              <w:t xml:space="preserve">d’une</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1716" w:type="dxa"/>
            <w:tcBorders>
              <w:top w:val="nil"/>
              <w:left w:val="single" w:sz="4" w:color="000000"/>
              <w:bottom w:val="single" w:sz="4" w:color="000000"/>
              <w:right w:val="single" w:sz="4" w:color="000000"/>
            </w:tcBorders>
            <w:vAlign w:val="center"/>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530</w:t>
            </w:r>
            <w:r>
              <w:rPr>
                <w:rFonts w:cs="Calibri" w:hAnsi="Calibri" w:eastAsia="Calibri" w:ascii="Calibri"/>
                <w:sz w:val="22"/>
              </w:rPr>
              <w:t xml:space="preserve"> </w:t>
            </w:r>
            <w:r>
              <w:rPr>
                <w:rFonts w:cs="Calibri" w:hAnsi="Calibri" w:eastAsia="Calibri" w:ascii="Calibri"/>
                <w:sz w:val="22"/>
              </w:rPr>
              <w:t xml:space="preserve">250</w:t>
            </w:r>
            <w:r>
              <w:rPr>
                <w:rFonts w:cs="Calibri" w:hAnsi="Calibri" w:eastAsia="Calibri" w:ascii="Calibri"/>
                <w:sz w:val="22"/>
              </w:rPr>
              <w:t xml:space="preserve">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nil"/>
              <w:left w:val="single" w:sz="4" w:color="000000"/>
              <w:bottom w:val="single" w:sz="4" w:color="000000"/>
              <w:right w:val="single" w:sz="4" w:color="000000"/>
            </w:tcBorders>
            <w:vAlign w:val="center"/>
          </w:tcPr>
          <w:p>
            <w:pPr>
              <w:spacing w:before="0" w:after="0" w:line="259" w:lineRule="auto"/>
              <w:ind w:left="53" w:right="0" w:firstLine="0"/>
              <w:jc w:val="center"/>
            </w:pPr>
            <w:r>
              <w:rPr>
                <w:rFonts w:cs="Calibri" w:hAnsi="Calibri" w:eastAsia="Calibri" w:ascii="Calibri"/>
                <w:sz w:val="22"/>
              </w:rPr>
              <w:t xml:space="preserve">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560" w:type="dxa"/>
            <w:tcBorders>
              <w:top w:val="nil"/>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664" w:type="dxa"/>
            <w:tcBorders>
              <w:top w:val="nil"/>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r>
      <w:tr>
        <w:trPr>
          <w:trHeight w:val="18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options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l’identification</w:t>
            </w:r>
            <w:r>
              <w:rPr>
                <w:rFonts w:cs="Calibri" w:hAnsi="Calibri" w:eastAsia="Calibri" w:ascii="Calibri"/>
                <w:sz w:val="22"/>
              </w:rPr>
              <w:t xml:space="preserve"> </w:t>
            </w:r>
            <w:r>
              <w:rPr>
                <w:rFonts w:cs="Calibri" w:hAnsi="Calibri" w:eastAsia="Calibri" w:ascii="Calibri"/>
                <w:sz w:val="22"/>
              </w:rPr>
              <w:t xml:space="preserve">d’institutions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créant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partenariats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permettre</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aux</w:t>
            </w:r>
            <w:r>
              <w:rPr>
                <w:rFonts w:cs="Calibri" w:hAnsi="Calibri" w:eastAsia="Calibri" w:ascii="Calibri"/>
                <w:sz w:val="22"/>
              </w:rPr>
              <w:t xml:space="preserve"> </w:t>
            </w:r>
            <w:r>
              <w:rPr>
                <w:rFonts w:cs="Calibri" w:hAnsi="Calibri" w:eastAsia="Calibri" w:ascii="Calibri"/>
                <w:sz w:val="22"/>
              </w:rPr>
              <w:t xml:space="preserve">communautés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121" w:right="0" w:firstLine="0"/>
              <w:jc w:val="left"/>
            </w:pP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r>
              <w:rPr>
                <w:rFonts w:cs="Calibri" w:hAnsi="Calibri" w:eastAsia="Calibri" w:ascii="Calibri"/>
                <w:sz w:val="22"/>
              </w:rPr>
              <w:t xml:space="preserve">575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19"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3"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r>
      <w:tr>
        <w:trPr>
          <w:trHeight w:val="15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7.</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d’options</w:t>
            </w:r>
            <w:r>
              <w:rPr>
                <w:rFonts w:cs="Calibri" w:hAnsi="Calibri" w:eastAsia="Calibri" w:ascii="Calibri"/>
                <w:sz w:val="22"/>
              </w:rPr>
              <w:t xml:space="preserve"> </w:t>
            </w:r>
            <w:r>
              <w:rPr>
                <w:rFonts w:cs="Calibri" w:hAnsi="Calibri" w:eastAsia="Calibri" w:ascii="Calibri"/>
                <w:sz w:val="22"/>
              </w:rPr>
              <w:t xml:space="preserve">technologiques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Cette</w:t>
            </w:r>
            <w:r>
              <w:rPr>
                <w:rFonts w:cs="Calibri" w:hAnsi="Calibri" w:eastAsia="Calibri" w:ascii="Calibri"/>
                <w:sz w:val="22"/>
              </w:rPr>
              <w:t xml:space="preserve"> </w:t>
            </w:r>
            <w:r>
              <w:rPr>
                <w:rFonts w:cs="Calibri" w:hAnsi="Calibri" w:eastAsia="Calibri" w:ascii="Calibri"/>
                <w:sz w:val="22"/>
              </w:rPr>
              <w:t xml:space="preserve">mesure</w:t>
            </w:r>
            <w:r>
              <w:rPr>
                <w:rFonts w:cs="Calibri" w:hAnsi="Calibri" w:eastAsia="Calibri" w:ascii="Calibri"/>
                <w:sz w:val="22"/>
              </w:rPr>
              <w:t xml:space="preserve"> </w:t>
            </w:r>
            <w:r>
              <w:rPr>
                <w:rFonts w:cs="Calibri" w:hAnsi="Calibri" w:eastAsia="Calibri" w:ascii="Calibri"/>
                <w:sz w:val="22"/>
              </w:rPr>
              <w:t xml:space="preserve">pourrait</w:t>
            </w:r>
            <w:r>
              <w:rPr>
                <w:rFonts w:cs="Calibri" w:hAnsi="Calibri" w:eastAsia="Calibri" w:ascii="Calibri"/>
                <w:sz w:val="22"/>
              </w:rPr>
              <w:t xml:space="preserve"> </w:t>
            </w:r>
            <w:r>
              <w:rPr>
                <w:rFonts w:cs="Calibri" w:hAnsi="Calibri" w:eastAsia="Calibri" w:ascii="Calibri"/>
                <w:sz w:val="22"/>
              </w:rPr>
              <w:t xml:space="preserve">augmenter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diversifier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opportunités</w:t>
            </w:r>
            <w:r>
              <w:rPr>
                <w:rFonts w:cs="Calibri" w:hAnsi="Calibri" w:eastAsia="Calibri" w:ascii="Calibri"/>
                <w:sz w:val="22"/>
              </w:rPr>
              <w:t xml:space="preserve"> </w:t>
            </w:r>
            <w:r>
              <w:rPr>
                <w:rFonts w:cs="Calibri" w:hAnsi="Calibri" w:eastAsia="Calibri" w:ascii="Calibri"/>
                <w:sz w:val="22"/>
              </w:rPr>
              <w:t xml:space="preserve">génératrices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revenus</w:t>
            </w:r>
            <w:r>
              <w:rPr>
                <w:rFonts w:cs="Calibri" w:hAnsi="Calibri" w:eastAsia="Calibri" w:ascii="Calibri"/>
                <w:sz w:val="22"/>
              </w:rPr>
              <w:t xml:space="preserve"> </w:t>
            </w:r>
            <w:r>
              <w:rPr>
                <w:rFonts w:cs="Calibri" w:hAnsi="Calibri" w:eastAsia="Calibri" w:ascii="Calibri"/>
                <w:sz w:val="22"/>
              </w:rPr>
              <w:t xml:space="preserve">tout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long</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chaîne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valeurs</w:t>
            </w:r>
            <w:r>
              <w:rPr>
                <w:rFonts w:cs="Calibri" w:hAnsi="Calibri" w:eastAsia="Calibri" w:ascii="Calibri"/>
                <w:sz w:val="22"/>
              </w:rPr>
              <w:t xml:space="preserve"> </w:t>
            </w:r>
            <w:r>
              <w:rPr>
                <w:rFonts w:cs="Calibri" w:hAnsi="Calibri" w:eastAsia="Calibri" w:ascii="Calibri"/>
                <w:sz w:val="22"/>
              </w:rPr>
              <w:t xml:space="preserve">agricoles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8" w:firstLine="0"/>
              <w:jc w:val="right"/>
            </w:pPr>
            <w:r>
              <w:rPr>
                <w:rFonts w:cs="Calibri" w:hAnsi="Calibri" w:eastAsia="Calibri" w:ascii="Calibri"/>
                <w:sz w:val="22"/>
              </w:rPr>
              <w:t xml:space="preserve">           </w:t>
            </w:r>
            <w:r>
              <w:rPr>
                <w:rFonts w:cs="Calibri" w:hAnsi="Calibri" w:eastAsia="Calibri" w:ascii="Calibri"/>
                <w:sz w:val="22"/>
              </w:rPr>
              <w:t xml:space="preserve">5</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r>
      <w:tr>
        <w:trPr>
          <w:trHeight w:val="911"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Etude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essai</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possibilité</w:t>
            </w:r>
            <w:r>
              <w:rPr>
                <w:rFonts w:cs="Calibri" w:hAnsi="Calibri" w:eastAsia="Calibri" w:ascii="Calibri"/>
                <w:sz w:val="22"/>
              </w:rPr>
              <w:t xml:space="preserve"> </w:t>
            </w:r>
            <w:r>
              <w:rPr>
                <w:rFonts w:cs="Calibri" w:hAnsi="Calibri" w:eastAsia="Calibri" w:ascii="Calibri"/>
                <w:sz w:val="22"/>
              </w:rPr>
              <w:t xml:space="preserve">d’utiliser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biocarburants</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remplacement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carburant</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cadre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579</w:t>
            </w:r>
            <w:r>
              <w:rPr>
                <w:rFonts w:cs="Calibri" w:hAnsi="Calibri" w:eastAsia="Calibri" w:ascii="Calibri"/>
                <w:sz w:val="22"/>
              </w:rPr>
              <w:t xml:space="preserve"> </w:t>
            </w:r>
            <w:r>
              <w:rPr>
                <w:rFonts w:cs="Calibri" w:hAnsi="Calibri" w:eastAsia="Calibri" w:ascii="Calibri"/>
                <w:sz w:val="22"/>
              </w:rPr>
              <w:t xml:space="preserve">925</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145" w:right="0" w:firstLine="0"/>
              <w:jc w:val="left"/>
            </w:pPr>
            <w:r>
              <w:rPr>
                <w:rFonts w:cs="Calibri" w:hAnsi="Calibri" w:eastAsia="Calibri" w:ascii="Calibri"/>
                <w:sz w:val="22"/>
              </w:rPr>
              <w:t xml:space="preserve">      </w:t>
            </w: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579</w:t>
            </w:r>
            <w:r>
              <w:rPr>
                <w:rFonts w:cs="Calibri" w:hAnsi="Calibri" w:eastAsia="Calibri" w:ascii="Calibri"/>
                <w:sz w:val="22"/>
              </w:rPr>
              <w:t xml:space="preserve"> </w:t>
            </w:r>
            <w:r>
              <w:rPr>
                <w:rFonts w:cs="Calibri" w:hAnsi="Calibri" w:eastAsia="Calibri" w:ascii="Calibri"/>
                <w:sz w:val="22"/>
              </w:rPr>
              <w:t xml:space="preserve">925</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r>
      <w:tr>
        <w:trPr>
          <w:trHeight w:val="21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21" w:firstLine="0"/>
              <w:jc w:val="left"/>
            </w:pP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Renforcement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cadres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stratégies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lutte</w:t>
            </w:r>
            <w:r>
              <w:rPr>
                <w:rFonts w:cs="Calibri" w:hAnsi="Calibri" w:eastAsia="Calibri" w:ascii="Calibri"/>
                <w:sz w:val="22"/>
              </w:rPr>
              <w:t xml:space="preserve"> </w:t>
            </w:r>
            <w:r>
              <w:rPr>
                <w:rFonts w:cs="Calibri" w:hAnsi="Calibri" w:eastAsia="Calibri" w:ascii="Calibri"/>
                <w:sz w:val="22"/>
              </w:rPr>
              <w:t xml:space="preserve">contre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pauvreté</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budgets</w:t>
            </w:r>
            <w:r>
              <w:rPr>
                <w:rFonts w:cs="Calibri" w:hAnsi="Calibri" w:eastAsia="Calibri" w:ascii="Calibri"/>
                <w:sz w:val="22"/>
              </w:rPr>
              <w:t xml:space="preserve"> </w:t>
            </w:r>
            <w:r>
              <w:rPr>
                <w:rFonts w:cs="Calibri" w:hAnsi="Calibri" w:eastAsia="Calibri" w:ascii="Calibri"/>
                <w:sz w:val="22"/>
              </w:rPr>
              <w:t xml:space="preserve">alloués,</w:t>
            </w:r>
            <w:r>
              <w:rPr>
                <w:rFonts w:cs="Calibri" w:hAnsi="Calibri" w:eastAsia="Calibri" w:ascii="Calibri"/>
                <w:sz w:val="22"/>
              </w:rPr>
              <w:t xml:space="preserve"> </w:t>
            </w:r>
            <w:r>
              <w:rPr>
                <w:rFonts w:cs="Calibri" w:hAnsi="Calibri" w:eastAsia="Calibri" w:ascii="Calibri"/>
                <w:sz w:val="22"/>
              </w:rPr>
              <w:t xml:space="preserve">l’appui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agro</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l’intégration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dynamique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4"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r>
    </w:tbl>
    <w:p>
      <w:pPr>
        <w:spacing w:before="0" w:after="0" w:line="259" w:lineRule="auto"/>
        <w:ind w:left="-1418" w:right="11" w:firstLine="0"/>
        <w:jc w:val="left"/>
      </w:pPr>
    </w:p>
    <w:tbl>
      <w:tblPr>
        <w:tblStyle w:val="TableGrid"/>
        <w:tblW w:w="16232" w:type="dxa"/>
        <w:tblInd w:w="-1064" w:type="dxa"/>
        <w:tblCellMar>
          <w:top w:w="65" w:type="dxa"/>
          <w:left w:w="0" w:type="dxa"/>
          <w:bottom w:w="5" w:type="dxa"/>
          <w:right w:w="0" w:type="dxa"/>
        </w:tblCellMar>
      </w:tblPr>
      <w:tblGrid>
        <w:gridCol w:w="4488"/>
        <w:gridCol w:w="1716"/>
        <w:gridCol w:w="1417"/>
        <w:gridCol w:w="1418"/>
        <w:gridCol w:w="1417"/>
        <w:gridCol w:w="1276"/>
        <w:gridCol w:w="1276"/>
        <w:gridCol w:w="1560"/>
        <w:gridCol w:w="1664"/>
      </w:tblGrid>
      <w:tr>
        <w:trPr>
          <w:trHeight w:val="1205" w:hRule="atLeast"/>
        </w:trPr>
        <w:tc>
          <w:tcPr>
            <w:tcW w:w="4488" w:type="dxa"/>
            <w:tcBorders>
              <w:top w:val="nil"/>
              <w:left w:val="single" w:sz="4" w:color="000000"/>
              <w:bottom w:val="single" w:sz="4" w:color="000000"/>
              <w:right w:val="single" w:sz="4" w:color="000000"/>
            </w:tcBorders>
            <w:vAlign w:val="bottom"/>
          </w:tcPr>
          <w:p>
            <w:pPr>
              <w:spacing w:before="0" w:after="0" w:line="259" w:lineRule="auto"/>
              <w:ind w:left="71" w:right="0" w:hanging="0"/>
              <w:jc w:val="left"/>
            </w:pP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diffusion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supports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plaidoyer/communication</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sous</w:t>
            </w:r>
            <w:r>
              <w:rPr>
                <w:rFonts w:cs="Calibri" w:hAnsi="Calibri" w:eastAsia="Calibri" w:ascii="Calibri"/>
                <w:sz w:val="22"/>
              </w:rPr>
              <w:t xml:space="preserve"/>
            </w:r>
            <w:r>
              <w:rPr>
                <w:rFonts w:cs="Calibri" w:hAnsi="Calibri" w:eastAsia="Calibri" w:ascii="Calibri"/>
                <w:sz w:val="22"/>
              </w:rPr>
              <w:t xml:space="preserve">régionaux</w:t>
            </w:r>
            <w:r>
              <w:rPr>
                <w:rFonts w:cs="Calibri" w:hAnsi="Calibri" w:eastAsia="Calibri" w:ascii="Calibri"/>
                <w:sz w:val="22"/>
              </w:rPr>
              <w:t xml:space="preserve"> </w:t>
            </w:r>
          </w:p>
        </w:tc>
        <w:tc>
          <w:tcPr>
            <w:tcW w:w="1716" w:type="dxa"/>
            <w:tcBorders>
              <w:top w:val="nil"/>
              <w:left w:val="single" w:sz="4" w:color="000000"/>
              <w:bottom w:val="single" w:sz="4" w:color="000000"/>
              <w:right w:val="single" w:sz="4" w:color="000000"/>
            </w:tcBorders>
            <w:vAlign w:val="center"/>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418" w:type="dxa"/>
            <w:tcBorders>
              <w:top w:val="nil"/>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44"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560" w:type="dxa"/>
            <w:tcBorders>
              <w:top w:val="nil"/>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nil"/>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r>
      <w:tr>
        <w:trPr>
          <w:trHeight w:val="9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11.</w:t>
            </w:r>
            <w:r>
              <w:rPr>
                <w:rFonts w:cs="Calibri" w:hAnsi="Calibri" w:eastAsia="Calibri" w:ascii="Calibri"/>
                <w:sz w:val="22"/>
              </w:rPr>
              <w:t xml:space="preserve"> </w:t>
            </w:r>
            <w:r>
              <w:rPr>
                <w:rFonts w:cs="Calibri" w:hAnsi="Calibri" w:eastAsia="Calibri" w:ascii="Calibri"/>
                <w:sz w:val="22"/>
              </w:rPr>
              <w:t xml:space="preserve">Amélioration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l’apprentissage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partage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connaissances</w:t>
            </w:r>
            <w:r>
              <w:rPr>
                <w:rFonts w:cs="Calibri" w:hAnsi="Calibri" w:eastAsia="Calibri" w:ascii="Calibri"/>
                <w:sz w:val="22"/>
              </w:rPr>
              <w:t xml:space="preserve"> </w:t>
            </w:r>
            <w:r>
              <w:rPr>
                <w:rFonts w:cs="Calibri" w:hAnsi="Calibri" w:eastAsia="Calibri" w:ascii="Calibri"/>
                <w:sz w:val="22"/>
              </w:rPr>
              <w:t xml:space="preserve">afin</w:t>
            </w:r>
            <w:r>
              <w:rPr>
                <w:rFonts w:cs="Calibri" w:hAnsi="Calibri" w:eastAsia="Calibri" w:ascii="Calibri"/>
                <w:sz w:val="22"/>
              </w:rPr>
              <w:t xml:space="preserve"> </w:t>
            </w:r>
            <w:r>
              <w:rPr>
                <w:rFonts w:cs="Calibri" w:hAnsi="Calibri" w:eastAsia="Calibri" w:ascii="Calibri"/>
                <w:sz w:val="22"/>
              </w:rPr>
              <w:t xml:space="preserve">d’accroître</w:t>
            </w:r>
            <w:r>
              <w:rPr>
                <w:rFonts w:cs="Calibri" w:hAnsi="Calibri" w:eastAsia="Calibri" w:ascii="Calibri"/>
                <w:sz w:val="22"/>
              </w:rPr>
              <w:t xml:space="preserve"> </w:t>
            </w:r>
            <w:r>
              <w:rPr>
                <w:rFonts w:cs="Calibri" w:hAnsi="Calibri" w:eastAsia="Calibri" w:ascii="Calibri"/>
                <w:sz w:val="22"/>
              </w:rPr>
              <w:t xml:space="preserve">l’efficacité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4"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r>
      <w:tr>
        <w:trPr>
          <w:trHeight w:val="24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21" w:firstLine="0"/>
              <w:jc w:val="left"/>
            </w:pP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jour</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boîtes</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guides</w:t>
            </w:r>
            <w:r>
              <w:rPr>
                <w:rFonts w:cs="Calibri" w:hAnsi="Calibri" w:eastAsia="Calibri" w:ascii="Calibri"/>
                <w:sz w:val="22"/>
              </w:rPr>
              <w:t xml:space="preserve"> </w:t>
            </w:r>
            <w:r>
              <w:rPr>
                <w:rFonts w:cs="Calibri" w:hAnsi="Calibri" w:eastAsia="Calibri" w:ascii="Calibri"/>
                <w:sz w:val="22"/>
              </w:rPr>
              <w:t xml:space="preserve">d’utilisateur</w:t>
            </w:r>
            <w:r>
              <w:rPr>
                <w:rFonts w:cs="Calibri" w:hAnsi="Calibri" w:eastAsia="Calibri" w:ascii="Calibri"/>
                <w:sz w:val="22"/>
              </w:rPr>
              <w:t xml:space="preserve"> </w:t>
            </w:r>
            <w:r>
              <w:rPr>
                <w:rFonts w:cs="Calibri" w:hAnsi="Calibri" w:eastAsia="Calibri" w:ascii="Calibri"/>
                <w:sz w:val="22"/>
              </w:rPr>
              <w:t xml:space="preserve">couvrant</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modules,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l’installation/l’exploitation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nouvelles</w:t>
            </w:r>
            <w:r>
              <w:rPr>
                <w:rFonts w:cs="Calibri" w:hAnsi="Calibri" w:eastAsia="Calibri" w:ascii="Calibri"/>
                <w:sz w:val="22"/>
              </w:rPr>
              <w:t xml:space="preserve"> </w:t>
            </w:r>
            <w:r>
              <w:rPr>
                <w:rFonts w:cs="Calibri" w:hAnsi="Calibri" w:eastAsia="Calibri" w:ascii="Calibri"/>
                <w:sz w:val="22"/>
              </w:rPr>
              <w:t xml:space="preserve">technologies,</w:t>
            </w:r>
            <w:r>
              <w:rPr>
                <w:rFonts w:cs="Calibri" w:hAnsi="Calibri" w:eastAsia="Calibri" w:ascii="Calibri"/>
                <w:sz w:val="22"/>
              </w:rPr>
              <w:t xml:space="preserve"> </w:t>
            </w:r>
            <w:r>
              <w:rPr>
                <w:rFonts w:cs="Calibri" w:hAnsi="Calibri" w:eastAsia="Calibri" w:ascii="Calibri"/>
                <w:sz w:val="22"/>
              </w:rPr>
              <w:t xml:space="preserve">l’accès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réalisation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plan</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l’évaluation,</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etc.</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r>
      <w:tr>
        <w:trPr>
          <w:trHeight w:val="911"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Inventaire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leçons</w:t>
            </w:r>
            <w:r>
              <w:rPr>
                <w:rFonts w:cs="Calibri" w:hAnsi="Calibri" w:eastAsia="Calibri" w:ascii="Calibri"/>
                <w:sz w:val="22"/>
              </w:rPr>
              <w:t xml:space="preserve"> </w:t>
            </w:r>
            <w:r>
              <w:rPr>
                <w:rFonts w:cs="Calibri" w:hAnsi="Calibri" w:eastAsia="Calibri" w:ascii="Calibri"/>
                <w:sz w:val="22"/>
              </w:rPr>
              <w:t xml:space="preserve">apprises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(i)</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cours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dernière</w:t>
            </w:r>
            <w:r>
              <w:rPr>
                <w:rFonts w:cs="Calibri" w:hAnsi="Calibri" w:eastAsia="Calibri" w:ascii="Calibri"/>
                <w:sz w:val="22"/>
              </w:rPr>
              <w:t xml:space="preserve"> </w:t>
            </w:r>
            <w:r>
              <w:rPr>
                <w:rFonts w:cs="Calibri" w:hAnsi="Calibri" w:eastAsia="Calibri" w:ascii="Calibri"/>
                <w:sz w:val="22"/>
              </w:rPr>
              <w:t xml:space="preserve">décennie,</w:t>
            </w:r>
            <w:r>
              <w:rPr>
                <w:rFonts w:cs="Calibri" w:hAnsi="Calibri" w:eastAsia="Calibri" w:ascii="Calibri"/>
                <w:sz w:val="22"/>
              </w:rPr>
              <w:t xml:space="preserve"> </w:t>
            </w:r>
            <w:r>
              <w:rPr>
                <w:rFonts w:cs="Calibri" w:hAnsi="Calibri" w:eastAsia="Calibri" w:ascii="Calibri"/>
                <w:sz w:val="22"/>
              </w:rPr>
              <w:t xml:space="preserve">(ii)</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milieu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(iii)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fin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4"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personnel</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Coordinateur</w:t>
            </w:r>
            <w:r>
              <w:rPr>
                <w:rFonts w:cs="Calibri" w:hAnsi="Calibri" w:eastAsia="Calibri" w:ascii="Calibri"/>
                <w:sz w:val="22"/>
              </w:rPr>
              <w:t xml:space="preserve"> </w:t>
            </w:r>
            <w:r>
              <w:rPr>
                <w:rFonts w:cs="Calibri" w:hAnsi="Calibri" w:eastAsia="Calibri" w:ascii="Calibri"/>
                <w:sz w:val="22"/>
              </w:rPr>
              <w:t xml:space="preserve">national</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3" w:firstLine="0"/>
              <w:jc w:val="right"/>
            </w:pPr>
            <w:r>
              <w:rPr>
                <w:rFonts w:cs="Calibri" w:hAnsi="Calibri" w:eastAsia="Calibri" w:ascii="Calibri"/>
                <w:sz w:val="22"/>
              </w:rPr>
              <w:t xml:space="preserve">         </w:t>
            </w: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600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comptable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Secrétaire</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bureau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Bamako)</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700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Chauffeurs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480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Planton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25" w:firstLine="0"/>
              <w:jc w:val="right"/>
            </w:pPr>
            <w:r>
              <w:rPr>
                <w:rFonts w:cs="Calibri" w:hAnsi="Calibri" w:eastAsia="Calibri" w:ascii="Calibri"/>
                <w:sz w:val="22"/>
              </w:rPr>
              <w:t xml:space="preserve">              </w:t>
            </w:r>
            <w:r>
              <w:rPr>
                <w:rFonts w:cs="Calibri" w:hAnsi="Calibri" w:eastAsia="Calibri" w:ascii="Calibri"/>
                <w:sz w:val="22"/>
              </w:rPr>
              <w:t xml:space="preserve">900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technique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3" w:firstLine="0"/>
              <w:jc w:val="righ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Technicien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6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coursier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documentation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8" w:firstLine="0"/>
              <w:jc w:val="right"/>
            </w:pP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r>
              <w:rPr>
                <w:rFonts w:cs="Calibri" w:hAnsi="Calibri" w:eastAsia="Calibri" w:ascii="Calibri"/>
                <w:sz w:val="22"/>
              </w:rPr>
              <w:t xml:space="preserve">700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r>
    </w:tbl>
    <w:p>
      <w:pPr>
        <w:spacing w:before="0" w:after="0" w:line="259" w:lineRule="auto"/>
        <w:ind w:left="-1418" w:right="11" w:firstLine="0"/>
        <w:jc w:val="left"/>
      </w:pPr>
    </w:p>
    <w:tbl>
      <w:tblPr>
        <w:tblStyle w:val="TableGrid"/>
        <w:tblW w:w="16232" w:type="dxa"/>
        <w:tblInd w:w="-1064" w:type="dxa"/>
        <w:tblCellMar>
          <w:top w:w="49" w:type="dxa"/>
          <w:left w:w="0" w:type="dxa"/>
          <w:bottom w:w="5" w:type="dxa"/>
          <w:right w:w="0" w:type="dxa"/>
        </w:tblCellMar>
      </w:tblPr>
      <w:tblGrid>
        <w:gridCol w:w="4488"/>
        <w:gridCol w:w="1716"/>
        <w:gridCol w:w="1417"/>
        <w:gridCol w:w="1418"/>
        <w:gridCol w:w="1417"/>
        <w:gridCol w:w="1276"/>
        <w:gridCol w:w="1276"/>
        <w:gridCol w:w="1560"/>
        <w:gridCol w:w="1664"/>
      </w:tblGrid>
      <w:tr>
        <w:trPr>
          <w:trHeight w:val="605" w:hRule="atLeast"/>
        </w:trPr>
        <w:tc>
          <w:tcPr>
            <w:tcW w:w="4488" w:type="dxa"/>
            <w:tcBorders>
              <w:top w:val="nil"/>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socio</w:t>
            </w:r>
            <w:r>
              <w:rPr>
                <w:rFonts w:cs="Calibri" w:hAnsi="Calibri" w:eastAsia="Calibri" w:ascii="Calibri"/>
                <w:sz w:val="22"/>
              </w:rPr>
              <w:t xml:space="preserve"> </w:t>
            </w:r>
            <w:r>
              <w:rPr>
                <w:rFonts w:cs="Calibri" w:hAnsi="Calibri" w:eastAsia="Calibri" w:ascii="Calibri"/>
                <w:sz w:val="22"/>
              </w:rPr>
              <w:t xml:space="preserve">économie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1716" w:type="dxa"/>
            <w:tcBorders>
              <w:top w:val="nil"/>
              <w:left w:val="single" w:sz="4" w:color="000000"/>
              <w:bottom w:val="single" w:sz="4" w:color="000000"/>
              <w:right w:val="single" w:sz="4" w:color="000000"/>
            </w:tcBorders>
            <w:vAlign w:val="center"/>
          </w:tcPr>
          <w:p>
            <w:pPr>
              <w:spacing w:before="0" w:after="0" w:line="259" w:lineRule="auto"/>
              <w:ind w:left="0" w:right="113" w:firstLine="0"/>
              <w:jc w:val="righ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nil"/>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nil"/>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nil"/>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nil"/>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nil"/>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610"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pP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chargé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finance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center"/>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Un</w:t>
            </w:r>
            <w:r>
              <w:rPr>
                <w:rFonts w:cs="Calibri" w:hAnsi="Calibri" w:eastAsia="Calibri" w:ascii="Calibri"/>
                <w:sz w:val="22"/>
              </w:rPr>
              <w:t xml:space="preserve"> </w:t>
            </w:r>
            <w:r>
              <w:rPr>
                <w:rFonts w:cs="Calibri" w:hAnsi="Calibri" w:eastAsia="Calibri" w:ascii="Calibri"/>
                <w:sz w:val="22"/>
              </w:rPr>
              <w:t xml:space="preserve">agent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saisie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15</w:t>
            </w:r>
            <w:r>
              <w:rPr>
                <w:rFonts w:cs="Calibri" w:hAnsi="Calibri" w:eastAsia="Calibri" w:ascii="Calibri"/>
                <w:sz w:val="22"/>
              </w:rPr>
              <w:t xml:space="preserve"> </w:t>
            </w:r>
            <w:r>
              <w:rPr>
                <w:rFonts w:cs="Calibri" w:hAnsi="Calibri" w:eastAsia="Calibri" w:ascii="Calibri"/>
                <w:sz w:val="22"/>
              </w:rPr>
              <w:t xml:space="preserve">animatrices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55" w:firstLine="0"/>
              <w:jc w:val="right"/>
            </w:pPr>
            <w:r>
              <w:rPr>
                <w:rFonts w:cs="Calibri" w:hAnsi="Calibri" w:eastAsia="Calibri" w:ascii="Calibri"/>
                <w:sz w:val="22"/>
              </w:rPr>
              <w:t xml:space="preserve">                           ‐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6"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4"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6"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5"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6"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r>
              <w:rPr>
                <w:rFonts w:cs="Calibri" w:hAnsi="Calibri" w:eastAsia="Calibri" w:ascii="Calibri"/>
                <w:sz w:val="22"/>
              </w:rPr>
              <w:t xml:space="preserve">communication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14" w:right="0" w:firstLine="0"/>
              <w:jc w:val="left"/>
            </w:pPr>
            <w:r>
              <w:rPr>
                <w:rFonts w:cs="Calibri" w:hAnsi="Calibri" w:eastAsia="Calibri" w:ascii="Calibri"/>
                <w:sz w:val="22"/>
              </w:rPr>
              <w:t xml:space="preserve">         </w:t>
            </w: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386</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chef</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division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9" w:firstLine="0"/>
              <w:jc w:val="right"/>
            </w:pPr>
            <w:r>
              <w:rPr>
                <w:rFonts w:cs="Calibri" w:hAnsi="Calibri" w:eastAsia="Calibri" w:ascii="Calibri"/>
                <w:sz w:val="22"/>
              </w:rPr>
              <w:t xml:space="preserve">           </w:t>
            </w: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950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20"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Direction</w:t>
            </w:r>
            <w:r>
              <w:rPr>
                <w:rFonts w:cs="Calibri" w:hAnsi="Calibri" w:eastAsia="Calibri" w:ascii="Calibri"/>
                <w:sz w:val="22"/>
              </w:rPr>
              <w:t xml:space="preserve"> </w:t>
            </w:r>
            <w:r>
              <w:rPr>
                <w:rFonts w:cs="Calibri" w:hAnsi="Calibri" w:eastAsia="Calibri" w:ascii="Calibri"/>
                <w:sz w:val="22"/>
              </w:rPr>
              <w:t xml:space="preserve">Régionale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13" w:firstLine="0"/>
              <w:jc w:val="right"/>
            </w:pPr>
            <w:r>
              <w:rPr>
                <w:rFonts w:cs="Calibri" w:hAnsi="Calibri" w:eastAsia="Calibri" w:ascii="Calibri"/>
                <w:sz w:val="22"/>
              </w:rPr>
              <w:t xml:space="preserve">         </w:t>
            </w:r>
            <w:r>
              <w:rPr>
                <w:rFonts w:cs="Calibri" w:hAnsi="Calibri" w:eastAsia="Calibri" w:ascii="Calibri"/>
                <w:sz w:val="22"/>
              </w:rPr>
              <w:t xml:space="preserve">22</w:t>
            </w:r>
            <w:r>
              <w:rPr>
                <w:rFonts w:cs="Calibri" w:hAnsi="Calibri" w:eastAsia="Calibri" w:ascii="Calibri"/>
                <w:sz w:val="22"/>
              </w:rPr>
              <w:t xml:space="preserve"> </w:t>
            </w:r>
            <w:r>
              <w:rPr>
                <w:rFonts w:cs="Calibri" w:hAnsi="Calibri" w:eastAsia="Calibri" w:ascii="Calibri"/>
                <w:sz w:val="22"/>
              </w:rPr>
              <w:t xml:space="preserve">500</w:t>
            </w:r>
            <w:r>
              <w:rPr>
                <w:rFonts w:cs="Calibri" w:hAnsi="Calibri" w:eastAsia="Calibri" w:ascii="Calibri"/>
                <w:sz w:val="22"/>
              </w:rPr>
              <w:t xml:space="preserve"> </w:t>
            </w:r>
            <w:r>
              <w:rPr>
                <w:rFonts w:cs="Calibri" w:hAnsi="Calibri" w:eastAsia="Calibri" w:ascii="Calibri"/>
                <w:sz w:val="22"/>
              </w:rPr>
              <w:t xml:space="preserve">000</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14"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b w:val="1"/>
              </w:rPr>
              <w:t xml:space="preserve">Equipements</w:t>
            </w:r>
            <w:r>
              <w:rPr>
                <w:rFonts w:cs="Calibri" w:hAnsi="Calibri" w:eastAsia="Calibri" w:ascii="Calibri"/>
                <w:b w:val="1"/>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55" w:right="0" w:firstLine="0"/>
              <w:jc w:val="center"/>
            </w:pPr>
            <w:r>
              <w:rPr>
                <w:rFonts w:cs="Calibri" w:hAnsi="Calibri" w:eastAsia="Calibri" w:ascii="Calibri"/>
                <w:b w:val="1"/>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4" w:right="0" w:firstLine="0"/>
              <w:jc w:val="center"/>
            </w:pPr>
            <w:r>
              <w:rPr>
                <w:rFonts w:cs="Calibri" w:hAnsi="Calibri" w:eastAsia="Calibri" w:ascii="Calibri"/>
                <w:b w:val="1"/>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5" w:right="0" w:firstLine="0"/>
              <w:jc w:val="center"/>
            </w:pPr>
            <w:r>
              <w:rPr>
                <w:rFonts w:cs="Calibri" w:hAnsi="Calibri" w:eastAsia="Calibri" w:ascii="Calibri"/>
                <w:b w:val="1"/>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b w:val="1"/>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4" w:right="0" w:firstLine="0"/>
              <w:jc w:val="center"/>
            </w:pPr>
            <w:r>
              <w:rPr>
                <w:rFonts w:cs="Calibri" w:hAnsi="Calibri" w:eastAsia="Calibri" w:ascii="Calibri"/>
                <w:b w:val="1"/>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4" w:right="0" w:firstLine="0"/>
              <w:jc w:val="center"/>
            </w:pPr>
            <w:r>
              <w:rPr>
                <w:rFonts w:cs="Calibri" w:hAnsi="Calibri" w:eastAsia="Calibri" w:ascii="Calibri"/>
                <w:b w:val="1"/>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52" w:right="0" w:firstLine="0"/>
              <w:jc w:val="center"/>
            </w:pPr>
            <w:r>
              <w:rPr>
                <w:rFonts w:cs="Calibri" w:hAnsi="Calibri" w:eastAsia="Calibri" w:ascii="Calibri"/>
                <w:b w:val="1"/>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54" w:right="0" w:firstLine="0"/>
              <w:jc w:val="center"/>
            </w:pPr>
            <w:r>
              <w:rPr>
                <w:rFonts w:cs="Calibri" w:hAnsi="Calibri" w:eastAsia="Calibri" w:ascii="Calibri"/>
                <w:b w:val="1"/>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Véhicules</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station</w:t>
            </w:r>
            <w:r>
              <w:rPr>
                <w:rFonts w:cs="Calibri" w:hAnsi="Calibri" w:eastAsia="Calibri" w:ascii="Calibri"/>
                <w:sz w:val="22"/>
              </w:rPr>
              <w:t xml:space="preserve"> </w:t>
            </w:r>
            <w:r>
              <w:rPr>
                <w:rFonts w:cs="Calibri" w:hAnsi="Calibri" w:eastAsia="Calibri" w:ascii="Calibri"/>
                <w:sz w:val="22"/>
              </w:rPr>
              <w:t xml:space="preserve">wagon</w:t>
            </w:r>
            <w:r>
              <w:rPr>
                <w:rFonts w:cs="Calibri" w:hAnsi="Calibri" w:eastAsia="Calibri" w:ascii="Calibri"/>
                <w:sz w:val="22"/>
              </w:rPr>
              <w:t xml:space="preserve"> </w:t>
            </w:r>
            <w:r>
              <w:rPr>
                <w:rFonts w:cs="Calibri" w:hAnsi="Calibri" w:eastAsia="Calibri" w:ascii="Calibri"/>
                <w:sz w:val="22"/>
              </w:rPr>
              <w:t xml:space="preserve">(2)</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605" w:firstLine="0"/>
              <w:jc w:val="right"/>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9" w:right="0" w:firstLine="0"/>
              <w:jc w:val="left"/>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6"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léger</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Pick</w:t>
            </w:r>
            <w:r>
              <w:rPr>
                <w:rFonts w:cs="Calibri" w:hAnsi="Calibri" w:eastAsia="Calibri" w:ascii="Calibri"/>
                <w:sz w:val="22"/>
              </w:rPr>
              <w:t xml:space="preserve"> </w:t>
            </w:r>
            <w:r>
              <w:rPr>
                <w:rFonts w:cs="Calibri" w:hAnsi="Calibri" w:eastAsia="Calibri" w:ascii="Calibri"/>
                <w:sz w:val="22"/>
              </w:rPr>
              <w:t xml:space="preserve">up</w:t>
            </w:r>
            <w:r>
              <w:rPr>
                <w:rFonts w:cs="Calibri" w:hAnsi="Calibri" w:eastAsia="Calibri" w:ascii="Calibri"/>
                <w:sz w:val="22"/>
              </w:rPr>
              <w:t xml:space="preserve"> </w:t>
            </w:r>
            <w:r>
              <w:rPr>
                <w:rFonts w:cs="Calibri" w:hAnsi="Calibri" w:eastAsia="Calibri" w:ascii="Calibri"/>
                <w:sz w:val="22"/>
              </w:rPr>
              <w:t xml:space="preserve">simple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(1)</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véhicule</w:t>
            </w:r>
            <w:r>
              <w:rPr>
                <w:rFonts w:cs="Calibri" w:hAnsi="Calibri" w:eastAsia="Calibri" w:ascii="Calibri"/>
                <w:sz w:val="22"/>
              </w:rPr>
              <w:t xml:space="preserve"> </w:t>
            </w:r>
            <w:r>
              <w:rPr>
                <w:rFonts w:cs="Calibri" w:hAnsi="Calibri" w:eastAsia="Calibri" w:ascii="Calibri"/>
                <w:sz w:val="22"/>
              </w:rPr>
              <w:t xml:space="preserve">4X4</w:t>
            </w:r>
            <w:r>
              <w:rPr>
                <w:rFonts w:cs="Calibri" w:hAnsi="Calibri" w:eastAsia="Calibri" w:ascii="Calibri"/>
                <w:sz w:val="22"/>
              </w:rPr>
              <w:t xml:space="preserve"> </w:t>
            </w:r>
            <w:r>
              <w:rPr>
                <w:rFonts w:cs="Calibri" w:hAnsi="Calibri" w:eastAsia="Calibri" w:ascii="Calibri"/>
                <w:sz w:val="22"/>
              </w:rPr>
              <w:t xml:space="preserve">double</w:t>
            </w:r>
            <w:r>
              <w:rPr>
                <w:rFonts w:cs="Calibri" w:hAnsi="Calibri" w:eastAsia="Calibri" w:ascii="Calibri"/>
                <w:sz w:val="22"/>
              </w:rPr>
              <w:t xml:space="preserve"> </w:t>
            </w:r>
            <w:r>
              <w:rPr>
                <w:rFonts w:cs="Calibri" w:hAnsi="Calibri" w:eastAsia="Calibri" w:ascii="Calibri"/>
                <w:sz w:val="22"/>
              </w:rPr>
              <w:t xml:space="preserve">cabine</w:t>
            </w:r>
            <w:r>
              <w:rPr>
                <w:rFonts w:cs="Calibri" w:hAnsi="Calibri" w:eastAsia="Calibri" w:ascii="Calibri"/>
                <w:sz w:val="22"/>
              </w:rPr>
              <w:t xml:space="preserve"> </w:t>
            </w:r>
            <w:r>
              <w:rPr>
                <w:rFonts w:cs="Calibri" w:hAnsi="Calibri" w:eastAsia="Calibri" w:ascii="Calibri"/>
                <w:sz w:val="22"/>
              </w:rPr>
              <w:t xml:space="preserve">(3)</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Animateurs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autres</w:t>
            </w:r>
            <w:r>
              <w:rPr>
                <w:rFonts w:cs="Calibri" w:hAnsi="Calibri" w:eastAsia="Calibri" w:ascii="Calibri"/>
                <w:sz w:val="22"/>
              </w:rPr>
              <w:t xml:space="preserve"> </w:t>
            </w:r>
            <w:r>
              <w:rPr>
                <w:rFonts w:cs="Calibri" w:hAnsi="Calibri" w:eastAsia="Calibri" w:ascii="Calibri"/>
                <w:sz w:val="22"/>
              </w:rPr>
              <w:t xml:space="preserve">agents</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Moto</w:t>
            </w:r>
            <w:r>
              <w:rPr>
                <w:rFonts w:cs="Calibri" w:hAnsi="Calibri" w:eastAsia="Calibri" w:ascii="Calibri"/>
                <w:sz w:val="22"/>
              </w:rPr>
              <w:t xml:space="preserve"> </w:t>
            </w:r>
            <w:r>
              <w:rPr>
                <w:rFonts w:cs="Calibri" w:hAnsi="Calibri" w:eastAsia="Calibri" w:ascii="Calibri"/>
                <w:sz w:val="22"/>
              </w:rPr>
              <w:t xml:space="preserve">DT</w:t>
            </w:r>
            <w:r>
              <w:rPr>
                <w:rFonts w:cs="Calibri" w:hAnsi="Calibri" w:eastAsia="Calibri" w:ascii="Calibri"/>
                <w:sz w:val="22"/>
              </w:rPr>
              <w:t xml:space="preserve"> </w:t>
            </w:r>
            <w:r>
              <w:rPr>
                <w:rFonts w:cs="Calibri" w:hAnsi="Calibri" w:eastAsia="Calibri" w:ascii="Calibri"/>
                <w:sz w:val="22"/>
              </w:rPr>
              <w:t xml:space="preserve">125</w:t>
            </w:r>
            <w:r>
              <w:rPr>
                <w:rFonts w:cs="Calibri" w:hAnsi="Calibri" w:eastAsia="Calibri" w:ascii="Calibri"/>
                <w:sz w:val="22"/>
              </w:rPr>
              <w:t xml:space="preserve"> </w:t>
            </w:r>
            <w:r>
              <w:rPr>
                <w:rFonts w:cs="Calibri" w:hAnsi="Calibri" w:eastAsia="Calibri" w:ascii="Calibri"/>
                <w:sz w:val="22"/>
              </w:rPr>
              <w:t xml:space="preserve">(12)</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911" w:hRule="atLeast"/>
        </w:trPr>
        <w:tc>
          <w:tcPr>
            <w:tcW w:w="4488" w:type="dxa"/>
            <w:tcBorders>
              <w:top w:val="single" w:sz="4" w:color="000000"/>
              <w:left w:val="single" w:sz="4" w:color="000000"/>
              <w:bottom w:val="single" w:sz="4" w:color="000000"/>
              <w:right w:val="single" w:sz="4" w:color="000000"/>
            </w:tcBorders>
            <w:vAlign w:val="bottom"/>
          </w:tcPr>
          <w:p>
            <w:pPr>
              <w:spacing w:before="0" w:after="0" w:line="259" w:lineRule="auto"/>
              <w:ind w:left="71" w:right="0" w:firstLine="0"/>
              <w:jc w:val="left"/>
            </w:pPr>
            <w:r>
              <w:rPr>
                <w:rFonts w:cs="Calibri" w:hAnsi="Calibri" w:eastAsia="Calibri" w:ascii="Calibri"/>
                <w:sz w:val="22"/>
              </w:rPr>
              <w:t xml:space="preserve">matériel</w:t>
            </w:r>
            <w:r>
              <w:rPr>
                <w:rFonts w:cs="Calibri" w:hAnsi="Calibri" w:eastAsia="Calibri" w:ascii="Calibri"/>
                <w:sz w:val="22"/>
              </w:rPr>
              <w:t xml:space="preserve"> </w:t>
            </w:r>
          </w:p>
          <w:p>
            <w:pPr>
              <w:spacing w:before="0" w:after="0" w:line="259" w:lineRule="auto"/>
              <w:ind w:left="71" w:right="0" w:firstLine="0"/>
            </w:pPr>
            <w:r>
              <w:rPr>
                <w:rFonts w:cs="Calibri" w:hAnsi="Calibri" w:eastAsia="Calibri" w:ascii="Calibri"/>
                <w:sz w:val="22"/>
              </w:rPr>
              <w:t xml:space="preserve">informatique/télépone/internet/communication</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center"/>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center"/>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center"/>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Fonctionnement</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carburant</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Entretien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réparation</w:t>
            </w:r>
            <w:r>
              <w:rPr>
                <w:rFonts w:cs="Calibri" w:hAnsi="Calibri" w:eastAsia="Calibri" w:ascii="Calibri"/>
                <w:sz w:val="22"/>
              </w:rPr>
              <w:t xml:space="preserve"> </w:t>
            </w:r>
            <w:r>
              <w:rPr>
                <w:rFonts w:cs="Calibri" w:hAnsi="Calibri" w:eastAsia="Calibri" w:ascii="Calibri"/>
                <w:sz w:val="22"/>
              </w:rPr>
              <w:t xml:space="preserve">eéquipements</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Electricité/eau</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0"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téléphone/internet</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center"/>
            </w:pPr>
            <w:r>
              <w:rPr>
                <w:rFonts w:cs="Calibri" w:hAnsi="Calibri" w:eastAsia="Calibri" w:ascii="Calibri"/>
                <w:sz w:val="22"/>
              </w:rPr>
              <w:t xml:space="preserve">  </w:t>
            </w:r>
            <w:r>
              <w:rPr>
                <w:rFonts w:cs="Calibri" w:hAnsi="Calibri" w:eastAsia="Calibri" w:ascii="Calibri"/>
                <w:sz w:val="22"/>
              </w:rPr>
              <w:t xml:space="preserve">P.M</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r>
        <w:trPr>
          <w:trHeight w:val="311" w:hRule="atLeast"/>
        </w:trPr>
        <w:tc>
          <w:tcPr>
            <w:tcW w:w="4488" w:type="dxa"/>
            <w:tcBorders>
              <w:top w:val="single" w:sz="4" w:color="000000"/>
              <w:left w:val="single" w:sz="4" w:color="000000"/>
              <w:bottom w:val="single" w:sz="4" w:color="000000"/>
              <w:right w:val="single" w:sz="4" w:color="000000"/>
            </w:tcBorders>
            <w:vAlign w:val="top"/>
          </w:tcPr>
          <w:p>
            <w:pPr>
              <w:spacing w:before="0" w:after="0" w:line="259" w:lineRule="auto"/>
              <w:ind w:left="71" w:right="0" w:firstLine="0"/>
              <w:jc w:val="left"/>
            </w:pPr>
            <w:r>
              <w:rPr>
                <w:rFonts w:cs="Calibri" w:hAnsi="Calibri" w:eastAsia="Calibri" w:ascii="Calibri"/>
                <w:sz w:val="22"/>
              </w:rPr>
              <w:t xml:space="preserve">Totaux</w:t>
            </w:r>
            <w:r>
              <w:rPr>
                <w:rFonts w:cs="Calibri" w:hAnsi="Calibri" w:eastAsia="Calibri" w:ascii="Calibri"/>
                <w:sz w:val="22"/>
              </w:rPr>
              <w:t xml:space="preserve"> </w:t>
            </w:r>
          </w:p>
        </w:tc>
        <w:tc>
          <w:tcPr>
            <w:tcW w:w="1716" w:type="dxa"/>
            <w:tcBorders>
              <w:top w:val="single" w:sz="4" w:color="000000"/>
              <w:left w:val="single" w:sz="4" w:color="000000"/>
              <w:bottom w:val="single" w:sz="4" w:color="000000"/>
              <w:right w:val="single" w:sz="4" w:color="000000"/>
            </w:tcBorders>
            <w:vAlign w:val="top"/>
          </w:tcPr>
          <w:p>
            <w:pPr>
              <w:spacing w:before="0" w:after="0" w:line="259" w:lineRule="auto"/>
              <w:ind w:left="0" w:right="132" w:firstLine="0"/>
              <w:jc w:val="right"/>
            </w:pPr>
            <w:r>
              <w:rPr>
                <w:rFonts w:cs="Calibri" w:hAnsi="Calibri" w:eastAsia="Calibri" w:ascii="Calibri"/>
                <w:sz w:val="22"/>
              </w:rPr>
              <w:t xml:space="preserve">      </w:t>
            </w:r>
            <w:r>
              <w:rPr>
                <w:rFonts w:cs="Calibri" w:hAnsi="Calibri" w:eastAsia="Calibri" w:ascii="Calibri"/>
                <w:sz w:val="22"/>
              </w:rPr>
              <w:t xml:space="preserve">359</w:t>
            </w:r>
            <w:r>
              <w:rPr>
                <w:rFonts w:cs="Calibri" w:hAnsi="Calibri" w:eastAsia="Calibri" w:ascii="Calibri"/>
                <w:sz w:val="22"/>
              </w:rPr>
              <w:t xml:space="preserve"> </w:t>
            </w:r>
            <w:r>
              <w:rPr>
                <w:rFonts w:cs="Calibri" w:hAnsi="Calibri" w:eastAsia="Calibri" w:ascii="Calibri"/>
                <w:sz w:val="22"/>
              </w:rPr>
              <w:t xml:space="preserve">126</w:t>
            </w:r>
            <w:r>
              <w:rPr>
                <w:rFonts w:cs="Calibri" w:hAnsi="Calibri" w:eastAsia="Calibri" w:ascii="Calibri"/>
                <w:sz w:val="22"/>
              </w:rPr>
              <w:t xml:space="preserve"> </w:t>
            </w:r>
            <w:r>
              <w:rPr>
                <w:rFonts w:cs="Calibri" w:hAnsi="Calibri" w:eastAsia="Calibri" w:ascii="Calibri"/>
                <w:sz w:val="22"/>
              </w:rPr>
              <w:t xml:space="preserve">775</w:t>
            </w: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418" w:type="dxa"/>
            <w:tcBorders>
              <w:top w:val="single" w:sz="4" w:color="000000"/>
              <w:left w:val="single" w:sz="4" w:color="000000"/>
              <w:bottom w:val="single" w:sz="4" w:color="000000"/>
              <w:right w:val="single" w:sz="4" w:color="000000"/>
            </w:tcBorders>
            <w:vAlign w:val="top"/>
          </w:tcPr>
          <w:p>
            <w:pPr>
              <w:spacing w:before="0" w:after="0" w:line="259" w:lineRule="auto"/>
              <w:ind w:left="51" w:right="0" w:firstLine="0"/>
              <w:jc w:val="center"/>
            </w:pPr>
            <w:r>
              <w:rPr>
                <w:rFonts w:cs="Calibri" w:hAnsi="Calibri" w:eastAsia="Calibri" w:ascii="Calibri"/>
                <w:sz w:val="22"/>
              </w:rPr>
              <w:t xml:space="preserve">  </w:t>
            </w:r>
          </w:p>
        </w:tc>
        <w:tc>
          <w:tcPr>
            <w:tcW w:w="1417" w:type="dxa"/>
            <w:tcBorders>
              <w:top w:val="single" w:sz="4" w:color="000000"/>
              <w:left w:val="single" w:sz="4" w:color="000000"/>
              <w:bottom w:val="single" w:sz="4" w:color="000000"/>
              <w:right w:val="single" w:sz="4" w:color="000000"/>
            </w:tcBorders>
            <w:vAlign w:val="top"/>
          </w:tcPr>
          <w:p>
            <w:pPr>
              <w:spacing w:before="0" w:after="0" w:line="259" w:lineRule="auto"/>
              <w:ind w:left="47"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c>
          <w:tcPr>
            <w:tcW w:w="1276" w:type="dxa"/>
            <w:tcBorders>
              <w:top w:val="single" w:sz="4" w:color="000000"/>
              <w:left w:val="single" w:sz="4" w:color="000000"/>
              <w:bottom w:val="single" w:sz="4" w:color="000000"/>
              <w:right w:val="single" w:sz="4" w:color="000000"/>
            </w:tcBorders>
            <w:vAlign w:val="top"/>
          </w:tcPr>
          <w:p>
            <w:pPr>
              <w:spacing w:before="0" w:after="0" w:line="259" w:lineRule="auto"/>
              <w:ind w:left="50" w:right="0" w:firstLine="0"/>
              <w:jc w:val="center"/>
            </w:pPr>
            <w:r>
              <w:rPr>
                <w:rFonts w:cs="Calibri" w:hAnsi="Calibri" w:eastAsia="Calibri" w:ascii="Calibri"/>
                <w:sz w:val="22"/>
              </w:rPr>
              <w:t xml:space="preserve">  </w:t>
            </w:r>
          </w:p>
        </w:tc>
        <w:tc>
          <w:tcPr>
            <w:tcW w:w="1560" w:type="dxa"/>
            <w:tcBorders>
              <w:top w:val="single" w:sz="4" w:color="000000"/>
              <w:left w:val="single" w:sz="4" w:color="000000"/>
              <w:bottom w:val="single" w:sz="4" w:color="000000"/>
              <w:right w:val="single" w:sz="4" w:color="000000"/>
            </w:tcBorders>
            <w:vAlign w:val="top"/>
          </w:tcPr>
          <w:p>
            <w:pPr>
              <w:spacing w:before="0" w:after="0" w:line="259" w:lineRule="auto"/>
              <w:ind w:left="48" w:right="0" w:firstLine="0"/>
              <w:jc w:val="center"/>
            </w:pPr>
            <w:r>
              <w:rPr>
                <w:rFonts w:cs="Calibri" w:hAnsi="Calibri" w:eastAsia="Calibri" w:ascii="Calibri"/>
                <w:sz w:val="22"/>
              </w:rPr>
              <w:t xml:space="preserve">  </w:t>
            </w:r>
          </w:p>
        </w:tc>
        <w:tc>
          <w:tcPr>
            <w:tcW w:w="1664" w:type="dxa"/>
            <w:tcBorders>
              <w:top w:val="single" w:sz="4" w:color="000000"/>
              <w:left w:val="single" w:sz="4" w:color="000000"/>
              <w:bottom w:val="single" w:sz="4" w:color="000000"/>
              <w:right w:val="single" w:sz="4" w:color="000000"/>
            </w:tcBorders>
            <w:vAlign w:val="top"/>
          </w:tcPr>
          <w:p>
            <w:pPr>
              <w:spacing w:before="0" w:after="0" w:line="259" w:lineRule="auto"/>
              <w:ind w:left="49" w:right="0" w:firstLine="0"/>
              <w:jc w:val="center"/>
            </w:pPr>
            <w:r>
              <w:rPr>
                <w:rFonts w:cs="Calibri" w:hAnsi="Calibri" w:eastAsia="Calibri" w:ascii="Calibri"/>
                <w:sz w:val="22"/>
              </w:rPr>
              <w:t xml:space="preserve">  </w:t>
            </w:r>
          </w:p>
        </w:tc>
      </w:tr>
    </w:tbl>
    <w:p>
      <w:pPr>
        <w:spacing w:before="0" w:after="0" w:line="259" w:lineRule="auto"/>
        <w:ind w:left="0" w:right="0" w:firstLine="0"/>
        <w:jc w:val="left"/>
      </w:pPr>
      <w:r>
        <w:rPr/>
        <w:t xml:space="preserve"> </w:t>
      </w:r>
    </w:p>
    <w:p>
      <w:pPr>
        <w:spacing w:before="0" w:after="52" w:line="259" w:lineRule="auto"/>
        <w:ind w:left="0" w:right="0" w:firstLine="0"/>
        <w:jc w:val="left"/>
      </w:pPr>
      <w:r>
        <w:rPr/>
        <w:t xml:space="preserve"> </w:t>
      </w:r>
    </w:p>
    <w:p>
      <w:pPr>
        <w:spacing w:before="0" w:after="0" w:line="259" w:lineRule="auto"/>
        <w:ind w:left="0" w:right="7831" w:firstLine="0"/>
        <w:jc w:val="right"/>
      </w:pPr>
      <w:r>
        <w:rPr>
          <w:rFonts w:cs="Times New Roman" w:hAnsi="Times New Roman" w:eastAsia="Times New Roman" w:ascii="Times New Roman"/>
          <w:b w:val="1"/>
          <w:sz w:val="32"/>
        </w:rPr>
        <w:t xml:space="preserve">D) CHRONOGRAMME D’ACTIVITES 2008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20" w:right="0" w:firstLine="0"/>
        <w:jc w:val="left"/>
      </w:pPr>
      <w:r>
        <w:drawing>
          <wp:inline distT="0" distB="0" distL="0" distR="0">
            <wp:extent cx="8698992" cy="3825240"/>
            <wp:effectExtent l="0" t="0" r="0" b="0"/>
            <wp:docPr id="157990" name="Picture 157990"/>
            <wp:cNvGraphicFramePr/>
            <a:graphic>
              <a:graphicData uri="http://schemas.openxmlformats.org/drawingml/2006/picture">
                <pic:pic xmlns:pic="http://schemas.openxmlformats.org/drawingml/2006/picture">
                  <pic:nvPicPr>
                    <pic:cNvPr id="157990" name="Picture 157990"/>
                    <pic:cNvPicPr/>
                  </pic:nvPicPr>
                  <pic:blipFill>
                    <a:blip r:embed="rId193"/>
                    <a:stretch>
                      <a:fillRect/>
                    </a:stretch>
                  </pic:blipFill>
                  <pic:spPr>
                    <a:xfrm>
                      <a:off x="0" y="0"/>
                      <a:ext cx="8698992" cy="3825240"/>
                    </a:xfrm>
                    <a:prstGeom prst="rect">
                      <a:avLst/>
                    </a:prstGeom>
                  </pic:spPr>
                </pic:pic>
              </a:graphicData>
            </a:graphic>
          </wp:inline>
        </w:drawing>
      </w:r>
    </w:p>
    <w:p>
      <w:pPr>
        <w:spacing w:before="0" w:after="0" w:line="259" w:lineRule="auto"/>
        <w:ind w:left="-1418" w:right="1504" w:firstLine="0"/>
        <w:jc w:val="left"/>
      </w:pPr>
    </w:p>
    <w:tbl>
      <w:tblPr>
        <w:tblStyle w:val="TableGrid"/>
        <w:tblW w:w="13680" w:type="dxa"/>
        <w:tblInd w:w="-5" w:type="dxa"/>
        <w:tblCellMar>
          <w:top w:w="0" w:type="dxa"/>
          <w:left w:w="69" w:type="dxa"/>
          <w:bottom w:w="0" w:type="dxa"/>
          <w:right w:w="48" w:type="dxa"/>
        </w:tblCellMar>
      </w:tblPr>
      <w:tblGrid>
        <w:gridCol w:w="3794"/>
        <w:gridCol w:w="1495"/>
        <w:gridCol w:w="1380"/>
        <w:gridCol w:w="1495"/>
        <w:gridCol w:w="1280"/>
        <w:gridCol w:w="1394"/>
        <w:gridCol w:w="1421"/>
        <w:gridCol w:w="1420"/>
      </w:tblGrid>
      <w:tr>
        <w:trPr>
          <w:trHeight w:val="890" w:hRule="atLeast"/>
        </w:trPr>
        <w:tc>
          <w:tcPr>
            <w:tcW w:w="3794" w:type="dxa"/>
            <w:vMerge w:val="restart"/>
            <w:tcBorders>
              <w:top w:val="nil"/>
              <w:left w:val="single" w:sz="4" w:color="000000"/>
              <w:bottom w:val="single" w:sz="4" w:color="000000"/>
              <w:right w:val="single" w:sz="4" w:color="000000"/>
            </w:tcBorders>
            <w:vAlign w:val="bottom"/>
          </w:tcPr>
          <w:p>
            <w:pPr>
              <w:spacing w:before="0" w:after="0" w:line="259" w:lineRule="auto"/>
              <w:ind w:left="0" w:right="0" w:firstLine="1"/>
              <w:jc w:val="left"/>
            </w:pPr>
            <w:r>
              <w:rPr>
                <w:rFonts w:cs="Calibri" w:hAnsi="Calibri" w:eastAsia="Calibri" w:ascii="Calibri"/>
                <w:sz w:val="22"/>
              </w:rPr>
              <w:t xml:space="preserve">4.</w:t>
            </w:r>
            <w:r>
              <w:rPr>
                <w:rFonts w:cs="Calibri" w:hAnsi="Calibri" w:eastAsia="Calibri" w:ascii="Calibri"/>
                <w:sz w:val="22"/>
              </w:rPr>
              <w:t xml:space="preserve"> </w:t>
            </w:r>
            <w:r>
              <w:rPr>
                <w:rFonts w:cs="Calibri" w:hAnsi="Calibri" w:eastAsia="Calibri" w:ascii="Calibri"/>
                <w:sz w:val="22"/>
              </w:rPr>
              <w:t xml:space="preserve">0rganisation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exécution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niveau</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villages,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évaluation,</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collecte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données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évaluations</w:t>
            </w:r>
            <w:r>
              <w:rPr>
                <w:rFonts w:cs="Calibri" w:hAnsi="Calibri" w:eastAsia="Calibri" w:ascii="Calibri"/>
                <w:sz w:val="22"/>
              </w:rPr>
              <w:t xml:space="preserve"> </w:t>
            </w:r>
            <w:r>
              <w:rPr>
                <w:rFonts w:cs="Calibri" w:hAnsi="Calibri" w:eastAsia="Calibri" w:ascii="Calibri"/>
                <w:sz w:val="22"/>
              </w:rPr>
              <w:t xml:space="preserve">thématiques</w:t>
            </w:r>
            <w:r>
              <w:rPr>
                <w:rFonts w:cs="Calibri" w:hAnsi="Calibri" w:eastAsia="Calibri" w:ascii="Calibri"/>
                <w:sz w:val="22"/>
              </w:rPr>
              <w:t xml:space="preserve"> </w:t>
            </w:r>
            <w:r>
              <w:rPr>
                <w:rFonts w:cs="Calibri" w:hAnsi="Calibri" w:eastAsia="Calibri" w:ascii="Calibri"/>
                <w:sz w:val="22"/>
              </w:rPr>
              <w:t xml:space="preserve">détaillées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1495" w:type="dxa"/>
            <w:vMerge w:val="restart"/>
            <w:tcBorders>
              <w:top w:val="nil"/>
              <w:left w:val="single" w:sz="4" w:color="000000"/>
              <w:bottom w:val="single" w:sz="4" w:color="000000"/>
              <w:right w:val="single" w:sz="4" w:color="000000"/>
            </w:tcBorders>
            <w:vAlign w:val="center"/>
          </w:tcPr>
          <w:p>
            <w:pPr>
              <w:spacing w:before="0" w:after="0" w:line="259" w:lineRule="auto"/>
              <w:ind w:left="30" w:right="0" w:firstLine="0"/>
              <w:jc w:val="center"/>
            </w:pPr>
            <w:r>
              <w:rPr>
                <w:rFonts w:cs="Calibri" w:hAnsi="Calibri" w:eastAsia="Calibri" w:ascii="Calibri"/>
                <w:sz w:val="22"/>
              </w:rPr>
              <w:t xml:space="preserve">  </w:t>
            </w:r>
          </w:p>
        </w:tc>
        <w:tc>
          <w:tcPr>
            <w:tcW w:w="1380" w:type="dxa"/>
            <w:vMerge w:val="restart"/>
            <w:tcBorders>
              <w:top w:val="nil"/>
              <w:left w:val="single" w:sz="4" w:color="000000"/>
              <w:bottom w:val="single" w:sz="4" w:color="000000"/>
              <w:right w:val="single" w:sz="4" w:color="000000"/>
            </w:tcBorders>
            <w:vAlign w:val="center"/>
          </w:tcPr>
          <w:p>
            <w:pPr>
              <w:spacing w:before="0" w:after="0" w:line="259" w:lineRule="auto"/>
              <w:ind w:left="30" w:right="0" w:firstLine="0"/>
              <w:jc w:val="center"/>
            </w:pPr>
            <w:r>
              <w:rPr>
                <w:rFonts w:cs="Calibri" w:hAnsi="Calibri" w:eastAsia="Calibri" w:ascii="Calibri"/>
                <w:sz w:val="22"/>
              </w:rPr>
              <w:t xml:space="preserve">  </w:t>
            </w:r>
          </w:p>
        </w:tc>
        <w:tc>
          <w:tcPr>
            <w:tcW w:w="2776" w:type="dxa"/>
            <w:gridSpan w:val="2"/>
            <w:tcBorders>
              <w:top w:val="nil"/>
              <w:left w:val="single" w:sz="4" w:color="000000"/>
              <w:bottom w:val="nil"/>
              <w:right w:val="single" w:sz="4" w:color="000000"/>
            </w:tcBorders>
            <w:vAlign w:val="top"/>
          </w:tcPr>
          <w:p>
            <w:pPr>
              <w:tabs>
                <w:tab w:val="center" w:pos="2"/>
                <w:tab w:val="center" w:pos="1347"/>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t xml:space="preserve"> 	</w:t>
            </w:r>
            <w:r>
              <w:rPr>
                <w:rFonts w:cs="Calibri" w:hAnsi="Calibri" w:eastAsia="Calibri" w:ascii="Calibri"/>
                <w:sz w:val="22"/>
              </w:rPr>
              <w:drawing>
                <wp:inline distT="0" distB="0" distL="0" distR="0">
                  <wp:extent cx="6096" cy="9144"/>
                  <wp:docPr id="142057" name="Group 142057"/>
                  <wp:cNvGraphicFramePr/>
                  <a:graphic>
                    <a:graphicData uri="http://schemas.microsoft.com/office/word/2010/wordprocessingGroup">
                      <wpg:wgp>
                        <wpg:cNvGrpSpPr/>
                        <wpg:grpSpPr>
                          <a:xfrm>
                            <a:off x="0" y="0"/>
                            <a:ext cx="6096" cy="9144"/>
                            <a:chOff x="0" y="0"/>
                            <a:chExt cx="6096" cy="9144"/>
                          </a:xfrm>
                        </wpg:grpSpPr>
                        <wps:wsp>
                          <wps:cNvPr id="164061" name="Shape 164061"/>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tc>
        <w:tc>
          <w:tcPr>
            <w:tcW w:w="1394" w:type="dxa"/>
            <w:tcBorders>
              <w:top w:val="nil"/>
              <w:left w:val="single" w:sz="4" w:color="000000"/>
              <w:bottom w:val="single" w:sz="23" w:color="000000"/>
              <w:right w:val="single" w:sz="4" w:color="000000"/>
            </w:tcBorders>
            <w:vAlign w:val="top"/>
          </w:tcPr>
          <w:p>
            <w:pPr>
              <w:bidi w:val="0"/>
              <w:spacing w:before="0" w:after="160" w:line="259" w:lineRule="auto"/>
              <w:ind w:left="0" w:right="0" w:firstLine="0"/>
              <w:jc w:val="left"/>
            </w:pPr>
          </w:p>
        </w:tc>
        <w:tc>
          <w:tcPr>
            <w:tcW w:w="1421" w:type="dxa"/>
            <w:tcBorders>
              <w:top w:val="nil"/>
              <w:left w:val="single" w:sz="4" w:color="000000"/>
              <w:bottom w:val="single" w:sz="23" w:color="000000"/>
              <w:right w:val="single" w:sz="4" w:color="000000"/>
            </w:tcBorders>
            <w:vAlign w:val="top"/>
          </w:tcPr>
          <w:p>
            <w:pPr>
              <w:bidi w:val="0"/>
              <w:spacing w:before="0" w:after="160" w:line="259" w:lineRule="auto"/>
              <w:ind w:left="0" w:right="0" w:firstLine="0"/>
              <w:jc w:val="left"/>
            </w:pPr>
          </w:p>
        </w:tc>
        <w:tc>
          <w:tcPr>
            <w:tcW w:w="1420" w:type="dxa"/>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19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76" w:type="dxa"/>
            <w:gridSpan w:val="2"/>
            <w:tcBorders>
              <w:top w:val="nil"/>
              <w:left w:val="single" w:sz="4" w:color="000000"/>
              <w:bottom w:val="nil"/>
              <w:right w:val="single" w:sz="4" w:color="000000"/>
            </w:tcBorders>
            <w:vAlign w:val="top"/>
          </w:tcPr>
          <w:p>
            <w:pPr>
              <w:tabs>
                <w:tab w:val="center" w:pos="677"/>
                <w:tab w:val="center" w:pos="2041"/>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drawing>
                <wp:inline distT="0" distB="0" distL="0" distR="0">
                  <wp:extent cx="857257" cy="1187307"/>
                  <wp:docPr id="142111" name="Group 142111"/>
                  <wp:cNvGraphicFramePr/>
                  <a:graphic>
                    <a:graphicData uri="http://schemas.microsoft.com/office/word/2010/wordprocessingGroup">
                      <wpg:wgp>
                        <wpg:cNvGrpSpPr/>
                        <wpg:grpSpPr>
                          <a:xfrm>
                            <a:off x="0" y="0"/>
                            <a:ext cx="857257" cy="1187307"/>
                            <a:chOff x="0" y="0"/>
                            <a:chExt cx="857257" cy="1187307"/>
                          </a:xfrm>
                        </wpg:grpSpPr>
                        <wps:wsp>
                          <wps:cNvPr id="51033" name="Rectangle 51033"/>
                          <wps:cNvSpPr/>
                          <wps:spPr>
                            <a:xfrm>
                              <a:off x="409956" y="514160"/>
                              <a:ext cx="83459"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s:wsp>
                          <wps:cNvPr id="164062" name="Shape 164062"/>
                          <wps:cNvSpPr/>
                          <wps:spPr>
                            <a:xfrm>
                              <a:off x="7" y="1143762"/>
                              <a:ext cx="857250" cy="9144"/>
                            </a:xfrm>
                            <a:custGeom>
                              <a:pathLst>
                                <a:path w="857250" h="9144">
                                  <a:moveTo>
                                    <a:pt x="0" y="0"/>
                                  </a:moveTo>
                                  <a:lnTo>
                                    <a:pt x="857250" y="0"/>
                                  </a:lnTo>
                                  <a:lnTo>
                                    <a:pt x="85725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63" name="Shape 164063"/>
                          <wps:cNvSpPr/>
                          <wps:spPr>
                            <a:xfrm>
                              <a:off x="851160" y="0"/>
                              <a:ext cx="9144" cy="1149858"/>
                            </a:xfrm>
                            <a:custGeom>
                              <a:pathLst>
                                <a:path w="9144" h="1149858">
                                  <a:moveTo>
                                    <a:pt x="0" y="0"/>
                                  </a:moveTo>
                                  <a:lnTo>
                                    <a:pt x="9144" y="0"/>
                                  </a:lnTo>
                                  <a:lnTo>
                                    <a:pt x="9144" y="1149858"/>
                                  </a:lnTo>
                                  <a:lnTo>
                                    <a:pt x="0" y="1149858"/>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1037" name="Rectangle 51037"/>
                          <wps:cNvSpPr/>
                          <wps:spPr>
                            <a:xfrm>
                              <a:off x="0" y="1045273"/>
                              <a:ext cx="41915"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w:r>
            <w:r>
              <w:rPr>
                <w:rFonts w:cs="Calibri" w:hAnsi="Calibri" w:eastAsia="Calibri" w:ascii="Calibri"/>
                <w:sz w:val="22"/>
              </w:rPr>
              <w:t xml:space="preserve">	  </w:t>
            </w:r>
          </w:p>
        </w:tc>
        <w:tc>
          <w:tcPr>
            <w:tcW w:w="1394" w:type="dxa"/>
            <w:tcBorders>
              <w:top w:val="single" w:sz="23" w:color="000000"/>
              <w:left w:val="single" w:sz="4" w:color="000000"/>
              <w:bottom w:val="single" w:sz="4" w:color="000000"/>
              <w:right w:val="single" w:sz="4" w:color="000000"/>
            </w:tcBorders>
            <w:vAlign w:val="top"/>
          </w:tcPr>
          <w:p>
            <w:pPr>
              <w:spacing w:before="0" w:after="0" w:line="259" w:lineRule="auto"/>
              <w:ind w:left="28" w:right="0" w:firstLine="0"/>
              <w:jc w:val="center"/>
            </w:pPr>
            <w:r>
              <w:rPr>
                <w:rFonts w:cs="Calibri" w:hAnsi="Calibri" w:eastAsia="Calibri" w:ascii="Calibri"/>
                <w:sz w:val="22"/>
              </w:rPr>
              <w:t xml:space="preserve">  </w:t>
            </w:r>
          </w:p>
        </w:tc>
        <w:tc>
          <w:tcPr>
            <w:tcW w:w="1421" w:type="dxa"/>
            <w:tcBorders>
              <w:top w:val="single" w:sz="23" w:color="000000"/>
              <w:left w:val="single" w:sz="4" w:color="000000"/>
              <w:bottom w:val="single" w:sz="4" w:color="000000"/>
              <w:right w:val="single" w:sz="4" w:color="000000"/>
            </w:tcBorders>
            <w:vAlign w:val="top"/>
          </w:tcPr>
          <w:p>
            <w:pPr>
              <w:spacing w:before="0" w:after="0" w:line="259" w:lineRule="auto"/>
              <w:ind w:left="30" w:right="0" w:firstLine="0"/>
              <w:jc w:val="center"/>
            </w:pPr>
            <w:r>
              <w:rPr>
                <w:rFonts w:cs="Calibri" w:hAnsi="Calibri" w:eastAsia="Calibri" w:ascii="Calibri"/>
                <w:sz w:val="22"/>
              </w:rPr>
              <w:t xml:space="preserve">  </w:t>
            </w:r>
          </w:p>
        </w:tc>
        <w:tc>
          <w:tcPr>
            <w:tcW w:w="1420" w:type="dxa"/>
            <w:tcBorders>
              <w:top w:val="nil"/>
              <w:left w:val="single" w:sz="4" w:color="000000"/>
              <w:bottom w:val="single" w:sz="4" w:color="000000"/>
              <w:right w:val="single" w:sz="4" w:color="000000"/>
            </w:tcBorders>
            <w:vAlign w:val="top"/>
          </w:tcPr>
          <w:p>
            <w:pPr>
              <w:spacing w:before="0" w:after="0" w:line="259" w:lineRule="auto"/>
              <w:ind w:left="29" w:right="0" w:firstLine="0"/>
              <w:jc w:val="center"/>
            </w:pPr>
            <w:r>
              <w:rPr>
                <w:rFonts w:cs="Calibri" w:hAnsi="Calibri" w:eastAsia="Calibri" w:ascii="Calibri"/>
                <w:sz w:val="22"/>
              </w:rPr>
              <w:t xml:space="preserve">  </w:t>
            </w:r>
          </w:p>
        </w:tc>
      </w:tr>
      <w:tr>
        <w:trPr>
          <w:trHeight w:val="722" w:hRule="atLeast"/>
        </w:trPr>
        <w:tc>
          <w:tcPr>
            <w:tcW w:w="379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0" w:firstLine="1"/>
              <w:jc w:val="left"/>
            </w:pPr>
            <w:r>
              <w:rPr>
                <w:rFonts w:cs="Calibri" w:hAnsi="Calibri" w:eastAsia="Calibri" w:ascii="Calibri"/>
                <w:sz w:val="22"/>
              </w:rPr>
              <w:t xml:space="preserve">5.Renforcement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capacité</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équipes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programme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locaux</w:t>
            </w:r>
            <w:r>
              <w:rPr>
                <w:rFonts w:cs="Calibri" w:hAnsi="Calibri" w:eastAsia="Calibri" w:ascii="Calibri"/>
                <w:sz w:val="22"/>
              </w:rPr>
              <w:t xml:space="preserve"> </w:t>
            </w:r>
            <w:r>
              <w:rPr>
                <w:rFonts w:cs="Calibri" w:hAnsi="Calibri" w:eastAsia="Calibri" w:ascii="Calibri"/>
                <w:sz w:val="22"/>
              </w:rPr>
              <w:t xml:space="preserve">sur</w:t>
            </w:r>
            <w:r>
              <w:rPr>
                <w:rFonts w:cs="Calibri" w:hAnsi="Calibri" w:eastAsia="Calibri" w:ascii="Calibri"/>
                <w:sz w:val="22"/>
              </w:rPr>
              <w:t xml:space="preserve"> </w:t>
            </w:r>
            <w:r>
              <w:rPr>
                <w:rFonts w:cs="Calibri" w:hAnsi="Calibri" w:eastAsia="Calibri" w:ascii="Calibri"/>
                <w:sz w:val="22"/>
              </w:rPr>
              <w:t xml:space="preserve">tous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aspects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planification</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oeuvre</w:t>
            </w:r>
            <w:r>
              <w:rPr>
                <w:rFonts w:cs="Calibri" w:hAnsi="Calibri" w:eastAsia="Calibri" w:ascii="Calibri"/>
                <w:sz w:val="22"/>
              </w:rPr>
              <w:t xml:space="preserve"> </w:t>
            </w:r>
            <w:r>
              <w:rPr>
                <w:rFonts w:cs="Calibri" w:hAnsi="Calibri" w:eastAsia="Calibri" w:ascii="Calibri"/>
                <w:sz w:val="22"/>
              </w:rPr>
              <w:t xml:space="preserve">d’une</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l’analyse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p>
        </w:tc>
        <w:tc>
          <w:tcPr>
            <w:tcW w:w="1495"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30" w:right="0" w:firstLine="0"/>
              <w:jc w:val="center"/>
            </w:pPr>
            <w:r>
              <w:rPr>
                <w:rFonts w:cs="Calibri" w:hAnsi="Calibri" w:eastAsia="Calibri" w:ascii="Calibri"/>
                <w:sz w:val="22"/>
              </w:rPr>
              <w:t xml:space="preserve">  </w:t>
            </w:r>
          </w:p>
        </w:tc>
        <w:tc>
          <w:tcPr>
            <w:tcW w:w="1380"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30" w:right="0" w:firstLine="0"/>
              <w:jc w:val="center"/>
            </w:pPr>
            <w:r>
              <w:rPr>
                <w:rFonts w:cs="Calibri" w:hAnsi="Calibri" w:eastAsia="Calibri" w:ascii="Calibri"/>
                <w:sz w:val="22"/>
              </w:rPr>
              <w:t xml:space="preserve">  </w:t>
            </w:r>
          </w:p>
        </w:tc>
        <w:tc>
          <w:tcPr>
            <w:tcW w:w="2776" w:type="dxa"/>
            <w:gridSpan w:val="2"/>
            <w:tcBorders>
              <w:top w:val="nil"/>
              <w:left w:val="single" w:sz="4" w:color="000000"/>
              <w:bottom w:val="nil"/>
              <w:right w:val="single" w:sz="4" w:color="000000"/>
            </w:tcBorders>
            <w:vAlign w:val="top"/>
          </w:tcPr>
          <w:p>
            <w:pPr>
              <w:tabs>
                <w:tab w:val="center" w:pos="2"/>
                <w:tab w:val="center" w:pos="1347"/>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t xml:space="preserve"> 	</w:t>
            </w:r>
            <w:r>
              <w:rPr>
                <w:rFonts w:cs="Calibri" w:hAnsi="Calibri" w:eastAsia="Calibri" w:ascii="Calibri"/>
                <w:sz w:val="22"/>
              </w:rPr>
              <w:drawing>
                <wp:inline distT="0" distB="0" distL="0" distR="0">
                  <wp:extent cx="6096" cy="9144"/>
                  <wp:docPr id="142247" name="Group 142247"/>
                  <wp:cNvGraphicFramePr/>
                  <a:graphic>
                    <a:graphicData uri="http://schemas.microsoft.com/office/word/2010/wordprocessingGroup">
                      <wpg:wgp>
                        <wpg:cNvGrpSpPr/>
                        <wpg:grpSpPr>
                          <a:xfrm>
                            <a:off x="0" y="0"/>
                            <a:ext cx="6096" cy="9144"/>
                            <a:chOff x="0" y="0"/>
                            <a:chExt cx="6096" cy="9144"/>
                          </a:xfrm>
                        </wpg:grpSpPr>
                        <wps:wsp>
                          <wps:cNvPr id="164064" name="Shape 164064"/>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tc>
        <w:tc>
          <w:tcPr>
            <w:tcW w:w="1394" w:type="dxa"/>
            <w:tcBorders>
              <w:top w:val="single" w:sz="4" w:color="000000"/>
              <w:left w:val="single" w:sz="4" w:color="000000"/>
              <w:bottom w:val="double" w:sz="4" w:color="000000"/>
              <w:right w:val="single" w:sz="4" w:color="000000"/>
            </w:tcBorders>
            <w:vAlign w:val="top"/>
          </w:tcPr>
          <w:p>
            <w:pPr>
              <w:bidi w:val="0"/>
              <w:spacing w:before="0" w:after="160" w:line="259" w:lineRule="auto"/>
              <w:ind w:left="0" w:right="0" w:firstLine="0"/>
              <w:jc w:val="left"/>
            </w:pPr>
          </w:p>
        </w:tc>
        <w:tc>
          <w:tcPr>
            <w:tcW w:w="1421" w:type="dxa"/>
            <w:tcBorders>
              <w:top w:val="single" w:sz="4" w:color="000000"/>
              <w:left w:val="single" w:sz="4" w:color="000000"/>
              <w:bottom w:val="double" w:sz="4" w:color="000000"/>
              <w:right w:val="single" w:sz="4" w:color="000000"/>
            </w:tcBorders>
            <w:vAlign w:val="top"/>
          </w:tcPr>
          <w:p>
            <w:pPr>
              <w:bidi w:val="0"/>
              <w:spacing w:before="0" w:after="160" w:line="259" w:lineRule="auto"/>
              <w:ind w:left="0" w:right="0" w:firstLine="0"/>
              <w:jc w:val="left"/>
            </w:pPr>
          </w:p>
        </w:tc>
        <w:tc>
          <w:tcPr>
            <w:tcW w:w="1420" w:type="dxa"/>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r>
      <w:tr>
        <w:trPr>
          <w:trHeight w:val="109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76" w:type="dxa"/>
            <w:gridSpan w:val="2"/>
            <w:tcBorders>
              <w:top w:val="nil"/>
              <w:left w:val="single" w:sz="4" w:color="000000"/>
              <w:bottom w:val="nil"/>
              <w:right w:val="single" w:sz="4" w:color="000000"/>
            </w:tcBorders>
            <w:vAlign w:val="top"/>
          </w:tcPr>
          <w:p>
            <w:pPr>
              <w:tabs>
                <w:tab w:val="center" w:pos="677"/>
                <w:tab w:val="center" w:pos="2041"/>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drawing>
                <wp:inline distT="0" distB="0" distL="0" distR="0">
                  <wp:extent cx="857257" cy="1015095"/>
                  <wp:docPr id="142307" name="Group 142307"/>
                  <wp:cNvGraphicFramePr/>
                  <a:graphic>
                    <a:graphicData uri="http://schemas.microsoft.com/office/word/2010/wordprocessingGroup">
                      <wpg:wgp>
                        <wpg:cNvGrpSpPr/>
                        <wpg:grpSpPr>
                          <a:xfrm>
                            <a:off x="0" y="0"/>
                            <a:ext cx="857257" cy="1015095"/>
                            <a:chOff x="0" y="0"/>
                            <a:chExt cx="857257" cy="1015095"/>
                          </a:xfrm>
                        </wpg:grpSpPr>
                        <wps:wsp>
                          <wps:cNvPr id="51143" name="Rectangle 51143"/>
                          <wps:cNvSpPr/>
                          <wps:spPr>
                            <a:xfrm>
                              <a:off x="409956" y="428054"/>
                              <a:ext cx="83459"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s:wsp>
                          <wps:cNvPr id="164065" name="Shape 164065"/>
                          <wps:cNvSpPr/>
                          <wps:spPr>
                            <a:xfrm>
                              <a:off x="7" y="971550"/>
                              <a:ext cx="857250" cy="9144"/>
                            </a:xfrm>
                            <a:custGeom>
                              <a:pathLst>
                                <a:path w="857250" h="9144">
                                  <a:moveTo>
                                    <a:pt x="0" y="0"/>
                                  </a:moveTo>
                                  <a:lnTo>
                                    <a:pt x="857250" y="0"/>
                                  </a:lnTo>
                                  <a:lnTo>
                                    <a:pt x="85725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66" name="Shape 164066"/>
                          <wps:cNvSpPr/>
                          <wps:spPr>
                            <a:xfrm>
                              <a:off x="851160" y="0"/>
                              <a:ext cx="9144" cy="977646"/>
                            </a:xfrm>
                            <a:custGeom>
                              <a:pathLst>
                                <a:path w="9144" h="977646">
                                  <a:moveTo>
                                    <a:pt x="0" y="0"/>
                                  </a:moveTo>
                                  <a:lnTo>
                                    <a:pt x="9144" y="0"/>
                                  </a:lnTo>
                                  <a:lnTo>
                                    <a:pt x="9144" y="977646"/>
                                  </a:lnTo>
                                  <a:lnTo>
                                    <a:pt x="0" y="97764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1147" name="Rectangle 51147"/>
                          <wps:cNvSpPr/>
                          <wps:spPr>
                            <a:xfrm>
                              <a:off x="0" y="873062"/>
                              <a:ext cx="41915"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w:r>
            <w:r>
              <w:rPr>
                <w:rFonts w:cs="Calibri" w:hAnsi="Calibri" w:eastAsia="Calibri" w:ascii="Calibri"/>
                <w:sz w:val="22"/>
              </w:rPr>
              <w:t xml:space="preserve">	  </w:t>
            </w:r>
          </w:p>
        </w:tc>
        <w:tc>
          <w:tcPr>
            <w:tcW w:w="1394" w:type="dxa"/>
            <w:tcBorders>
              <w:top w:val="double" w:sz="4" w:color="000000"/>
              <w:left w:val="single" w:sz="4" w:color="000000"/>
              <w:bottom w:val="single" w:sz="4" w:color="000000"/>
              <w:right w:val="single" w:sz="4" w:color="000000"/>
            </w:tcBorders>
            <w:vAlign w:val="top"/>
          </w:tcPr>
          <w:p>
            <w:pPr>
              <w:spacing w:before="0" w:after="0" w:line="259" w:lineRule="auto"/>
              <w:ind w:left="28" w:right="0" w:firstLine="0"/>
              <w:jc w:val="center"/>
            </w:pPr>
            <w:r>
              <w:rPr>
                <w:rFonts w:cs="Calibri" w:hAnsi="Calibri" w:eastAsia="Calibri" w:ascii="Calibri"/>
                <w:sz w:val="22"/>
              </w:rPr>
              <w:t xml:space="preserve">  </w:t>
            </w:r>
          </w:p>
        </w:tc>
        <w:tc>
          <w:tcPr>
            <w:tcW w:w="1421" w:type="dxa"/>
            <w:tcBorders>
              <w:top w:val="double" w:sz="4" w:color="000000"/>
              <w:left w:val="single" w:sz="4" w:color="000000"/>
              <w:bottom w:val="single" w:sz="4" w:color="000000"/>
              <w:right w:val="single" w:sz="4" w:color="000000"/>
            </w:tcBorders>
            <w:vAlign w:val="top"/>
          </w:tcPr>
          <w:p>
            <w:pPr>
              <w:spacing w:before="0" w:after="0" w:line="259" w:lineRule="auto"/>
              <w:ind w:left="30" w:right="0" w:firstLine="0"/>
              <w:jc w:val="center"/>
            </w:pPr>
            <w:r>
              <w:rPr>
                <w:rFonts w:cs="Calibri" w:hAnsi="Calibri" w:eastAsia="Calibri" w:ascii="Calibri"/>
                <w:sz w:val="22"/>
              </w:rPr>
              <w:t xml:space="preserve">  </w:t>
            </w:r>
          </w:p>
        </w:tc>
        <w:tc>
          <w:tcPr>
            <w:tcW w:w="1420" w:type="dxa"/>
            <w:tcBorders>
              <w:top w:val="nil"/>
              <w:left w:val="single" w:sz="4" w:color="000000"/>
              <w:bottom w:val="single" w:sz="4" w:color="000000"/>
              <w:right w:val="single" w:sz="4" w:color="000000"/>
            </w:tcBorders>
            <w:vAlign w:val="top"/>
          </w:tcPr>
          <w:p>
            <w:pPr>
              <w:spacing w:before="0" w:after="0" w:line="259" w:lineRule="auto"/>
              <w:ind w:left="29" w:right="0" w:firstLine="0"/>
              <w:jc w:val="center"/>
            </w:pPr>
            <w:r>
              <w:rPr>
                <w:rFonts w:cs="Calibri" w:hAnsi="Calibri" w:eastAsia="Calibri" w:ascii="Calibri"/>
                <w:sz w:val="22"/>
              </w:rPr>
              <w:t xml:space="preserve">  </w:t>
            </w:r>
          </w:p>
        </w:tc>
      </w:tr>
      <w:tr>
        <w:trPr>
          <w:trHeight w:val="858" w:hRule="atLeast"/>
        </w:trPr>
        <w:tc>
          <w:tcPr>
            <w:tcW w:w="379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1" w:right="0" w:hanging="0"/>
              <w:jc w:val="left"/>
            </w:pPr>
            <w:r>
              <w:rPr>
                <w:rFonts w:cs="Calibri" w:hAnsi="Calibri" w:eastAsia="Calibri" w:ascii="Calibri"/>
                <w:sz w:val="22"/>
              </w:rPr>
              <w:t xml:space="preserve">6.</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options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financement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assistant</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partenaires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l’identification</w:t>
            </w:r>
            <w:r>
              <w:rPr>
                <w:rFonts w:cs="Calibri" w:hAnsi="Calibri" w:eastAsia="Calibri" w:ascii="Calibri"/>
                <w:sz w:val="22"/>
              </w:rPr>
              <w:t xml:space="preserve"> </w:t>
            </w:r>
            <w:r>
              <w:rPr>
                <w:rFonts w:cs="Calibri" w:hAnsi="Calibri" w:eastAsia="Calibri" w:ascii="Calibri"/>
                <w:sz w:val="22"/>
              </w:rPr>
              <w:t xml:space="preserve">d’institutions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créant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partenariats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permettre</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aux</w:t>
            </w:r>
            <w:r>
              <w:rPr>
                <w:rFonts w:cs="Calibri" w:hAnsi="Calibri" w:eastAsia="Calibri" w:ascii="Calibri"/>
                <w:sz w:val="22"/>
              </w:rPr>
              <w:t xml:space="preserve"> </w:t>
            </w:r>
            <w:r>
              <w:rPr>
                <w:rFonts w:cs="Calibri" w:hAnsi="Calibri" w:eastAsia="Calibri" w:ascii="Calibri"/>
                <w:sz w:val="22"/>
              </w:rPr>
              <w:t xml:space="preserve">communautés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495"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33" w:right="0" w:firstLine="0"/>
              <w:jc w:val="center"/>
            </w:pPr>
            <w:r>
              <w:rPr>
                <w:rFonts w:cs="Calibri" w:hAnsi="Calibri" w:eastAsia="Calibri" w:ascii="Calibri"/>
                <w:sz w:val="22"/>
              </w:rPr>
              <w:t xml:space="preserve">  </w:t>
            </w:r>
          </w:p>
        </w:tc>
        <w:tc>
          <w:tcPr>
            <w:tcW w:w="1380"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33" w:right="0" w:firstLine="0"/>
              <w:jc w:val="center"/>
            </w:pPr>
            <w:r>
              <w:rPr>
                <w:rFonts w:cs="Calibri" w:hAnsi="Calibri" w:eastAsia="Calibri" w:ascii="Calibri"/>
                <w:sz w:val="22"/>
              </w:rPr>
              <w:t xml:space="preserve">  </w:t>
            </w:r>
          </w:p>
        </w:tc>
        <w:tc>
          <w:tcPr>
            <w:tcW w:w="1495" w:type="dxa"/>
            <w:vMerge w:val="restart"/>
            <w:tcBorders>
              <w:top w:val="nil"/>
              <w:left w:val="single" w:sz="4" w:color="000000"/>
              <w:bottom w:val="single" w:sz="4" w:color="000000"/>
              <w:right w:val="single" w:sz="4" w:color="000000"/>
            </w:tcBorders>
            <w:vAlign w:val="center"/>
          </w:tcPr>
          <w:p>
            <w:pPr>
              <w:spacing w:before="0" w:after="0" w:line="259" w:lineRule="auto"/>
              <w:ind w:left="33" w:right="0" w:firstLine="0"/>
              <w:jc w:val="center"/>
            </w:pPr>
            <w:r>
              <w:rPr>
                <w:rFonts w:cs="Calibri" w:hAnsi="Calibri" w:eastAsia="Calibri" w:ascii="Calibri"/>
                <w:sz w:val="22"/>
              </w:rPr>
              <w:t xml:space="preserve">  </w:t>
            </w:r>
          </w:p>
        </w:tc>
        <w:tc>
          <w:tcPr>
            <w:tcW w:w="1280"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29" w:right="0" w:firstLine="0"/>
              <w:jc w:val="center"/>
            </w:pPr>
            <w:r>
              <w:rPr>
                <w:rFonts w:cs="Calibri" w:hAnsi="Calibri" w:eastAsia="Calibri" w:ascii="Calibri"/>
                <w:sz w:val="22"/>
              </w:rPr>
              <w:t xml:space="preserve">  </w:t>
            </w:r>
          </w:p>
        </w:tc>
        <w:tc>
          <w:tcPr>
            <w:tcW w:w="2815" w:type="dxa"/>
            <w:gridSpan w:val="2"/>
            <w:tcBorders>
              <w:top w:val="single" w:sz="4" w:color="000000"/>
              <w:left w:val="single" w:sz="4" w:color="000000"/>
              <w:bottom w:val="nil"/>
              <w:right w:val="single" w:sz="4" w:color="000000"/>
            </w:tcBorders>
            <w:vAlign w:val="top"/>
          </w:tcPr>
          <w:p>
            <w:pPr>
              <w:tabs>
                <w:tab w:val="center" w:pos="2"/>
                <w:tab w:val="center" w:pos="1245"/>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t xml:space="preserve"> 	</w:t>
            </w:r>
            <w:r>
              <w:rPr>
                <w:rFonts w:cs="Calibri" w:hAnsi="Calibri" w:eastAsia="Calibri" w:ascii="Calibri"/>
                <w:sz w:val="22"/>
              </w:rPr>
              <w:drawing>
                <wp:inline distT="0" distB="0" distL="0" distR="0">
                  <wp:extent cx="6096" cy="9144"/>
                  <wp:docPr id="142523" name="Group 142523"/>
                  <wp:cNvGraphicFramePr/>
                  <a:graphic>
                    <a:graphicData uri="http://schemas.microsoft.com/office/word/2010/wordprocessingGroup">
                      <wpg:wgp>
                        <wpg:cNvGrpSpPr/>
                        <wpg:grpSpPr>
                          <a:xfrm>
                            <a:off x="0" y="0"/>
                            <a:ext cx="6096" cy="9144"/>
                            <a:chOff x="0" y="0"/>
                            <a:chExt cx="6096" cy="9144"/>
                          </a:xfrm>
                        </wpg:grpSpPr>
                        <wps:wsp>
                          <wps:cNvPr id="164067" name="Shape 164067"/>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tc>
        <w:tc>
          <w:tcPr>
            <w:tcW w:w="1420" w:type="dxa"/>
            <w:tcBorders>
              <w:top w:val="single" w:sz="4" w:color="000000"/>
              <w:left w:val="single" w:sz="4" w:color="000000"/>
              <w:bottom w:val="double" w:sz="4" w:color="000000"/>
              <w:right w:val="single" w:sz="4" w:color="000000"/>
            </w:tcBorders>
            <w:vAlign w:val="top"/>
          </w:tcPr>
          <w:p>
            <w:pPr>
              <w:bidi w:val="0"/>
              <w:spacing w:before="0" w:after="160" w:line="259" w:lineRule="auto"/>
              <w:ind w:left="0" w:right="0" w:firstLine="0"/>
              <w:jc w:val="left"/>
            </w:pPr>
          </w:p>
        </w:tc>
      </w:tr>
      <w:tr>
        <w:trPr>
          <w:trHeight w:val="123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15" w:type="dxa"/>
            <w:gridSpan w:val="2"/>
            <w:tcBorders>
              <w:top w:val="nil"/>
              <w:left w:val="single" w:sz="4" w:color="000000"/>
              <w:bottom w:val="nil"/>
              <w:right w:val="single" w:sz="4" w:color="000000"/>
            </w:tcBorders>
            <w:vAlign w:val="top"/>
          </w:tcPr>
          <w:p>
            <w:pPr>
              <w:tabs>
                <w:tab w:val="center" w:pos="625"/>
                <w:tab w:val="center" w:pos="2012"/>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drawing>
                <wp:inline distT="0" distB="0" distL="0" distR="0">
                  <wp:extent cx="793249" cy="1186545"/>
                  <wp:docPr id="142582" name="Group 142582"/>
                  <wp:cNvGraphicFramePr/>
                  <a:graphic>
                    <a:graphicData uri="http://schemas.microsoft.com/office/word/2010/wordprocessingGroup">
                      <wpg:wgp>
                        <wpg:cNvGrpSpPr/>
                        <wpg:grpSpPr>
                          <a:xfrm>
                            <a:off x="0" y="0"/>
                            <a:ext cx="793249" cy="1186545"/>
                            <a:chOff x="0" y="0"/>
                            <a:chExt cx="793249" cy="1186545"/>
                          </a:xfrm>
                        </wpg:grpSpPr>
                        <wps:wsp>
                          <wps:cNvPr id="51241" name="Rectangle 51241"/>
                          <wps:cNvSpPr/>
                          <wps:spPr>
                            <a:xfrm>
                              <a:off x="378745" y="514126"/>
                              <a:ext cx="83458"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s:wsp>
                          <wps:cNvPr id="164068" name="Shape 164068"/>
                          <wps:cNvSpPr/>
                          <wps:spPr>
                            <a:xfrm>
                              <a:off x="6" y="1143000"/>
                              <a:ext cx="793242" cy="9144"/>
                            </a:xfrm>
                            <a:custGeom>
                              <a:pathLst>
                                <a:path w="793242" h="9144">
                                  <a:moveTo>
                                    <a:pt x="0" y="0"/>
                                  </a:moveTo>
                                  <a:lnTo>
                                    <a:pt x="793242" y="0"/>
                                  </a:lnTo>
                                  <a:lnTo>
                                    <a:pt x="793242"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69" name="Shape 164069"/>
                          <wps:cNvSpPr/>
                          <wps:spPr>
                            <a:xfrm>
                              <a:off x="787152" y="0"/>
                              <a:ext cx="9144" cy="1149096"/>
                            </a:xfrm>
                            <a:custGeom>
                              <a:pathLst>
                                <a:path w="9144" h="1149096">
                                  <a:moveTo>
                                    <a:pt x="0" y="0"/>
                                  </a:moveTo>
                                  <a:lnTo>
                                    <a:pt x="9144" y="0"/>
                                  </a:lnTo>
                                  <a:lnTo>
                                    <a:pt x="9144" y="1149096"/>
                                  </a:lnTo>
                                  <a:lnTo>
                                    <a:pt x="0" y="114909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1245" name="Rectangle 51245"/>
                          <wps:cNvSpPr/>
                          <wps:spPr>
                            <a:xfrm>
                              <a:off x="0" y="1044512"/>
                              <a:ext cx="41915"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w:r>
            <w:r>
              <w:rPr>
                <w:rFonts w:cs="Calibri" w:hAnsi="Calibri" w:eastAsia="Calibri" w:ascii="Calibri"/>
                <w:sz w:val="22"/>
              </w:rPr>
              <w:t xml:space="preserve">	  </w:t>
            </w:r>
          </w:p>
        </w:tc>
        <w:tc>
          <w:tcPr>
            <w:tcW w:w="1420" w:type="dxa"/>
            <w:tcBorders>
              <w:top w:val="double" w:sz="4" w:color="000000"/>
              <w:left w:val="single" w:sz="4" w:color="000000"/>
              <w:bottom w:val="single" w:sz="4" w:color="000000"/>
              <w:right w:val="single" w:sz="4" w:color="000000"/>
            </w:tcBorders>
            <w:vAlign w:val="top"/>
          </w:tcPr>
          <w:p>
            <w:pPr>
              <w:spacing w:before="0" w:after="0" w:line="259" w:lineRule="auto"/>
              <w:ind w:left="29" w:right="0" w:firstLine="0"/>
              <w:jc w:val="center"/>
            </w:pPr>
            <w:r>
              <w:rPr>
                <w:rFonts w:cs="Calibri" w:hAnsi="Calibri" w:eastAsia="Calibri" w:ascii="Calibri"/>
                <w:sz w:val="22"/>
              </w:rPr>
              <w:t xml:space="preserve">  </w:t>
            </w:r>
          </w:p>
        </w:tc>
      </w:tr>
      <w:tr>
        <w:trPr>
          <w:trHeight w:val="785" w:hRule="atLeast"/>
        </w:trPr>
        <w:tc>
          <w:tcPr>
            <w:tcW w:w="379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1" w:right="8" w:firstLine="0"/>
              <w:jc w:val="left"/>
            </w:pPr>
            <w:r>
              <w:rPr>
                <w:rFonts w:cs="Calibri" w:hAnsi="Calibri" w:eastAsia="Calibri" w:ascii="Calibri"/>
                <w:sz w:val="22"/>
              </w:rPr>
              <w:t xml:space="preserve">7.</w:t>
            </w:r>
            <w:r>
              <w:rPr>
                <w:rFonts w:cs="Calibri" w:hAnsi="Calibri" w:eastAsia="Calibri" w:ascii="Calibri"/>
                <w:sz w:val="22"/>
              </w:rPr>
              <w:t xml:space="preserve"> </w:t>
            </w:r>
            <w:r>
              <w:rPr>
                <w:rFonts w:cs="Calibri" w:hAnsi="Calibri" w:eastAsia="Calibri" w:ascii="Calibri"/>
                <w:sz w:val="22"/>
              </w:rPr>
              <w:t xml:space="preserve">Extension</w:t>
            </w:r>
            <w:r>
              <w:rPr>
                <w:rFonts w:cs="Calibri" w:hAnsi="Calibri" w:eastAsia="Calibri" w:ascii="Calibri"/>
                <w:sz w:val="22"/>
              </w:rPr>
              <w:t xml:space="preserve"> </w:t>
            </w:r>
            <w:r>
              <w:rPr>
                <w:rFonts w:cs="Calibri" w:hAnsi="Calibri" w:eastAsia="Calibri" w:ascii="Calibri"/>
                <w:sz w:val="22"/>
              </w:rPr>
              <w:t xml:space="preserve">d’options</w:t>
            </w:r>
            <w:r>
              <w:rPr>
                <w:rFonts w:cs="Calibri" w:hAnsi="Calibri" w:eastAsia="Calibri" w:ascii="Calibri"/>
                <w:sz w:val="22"/>
              </w:rPr>
              <w:t xml:space="preserve"> </w:t>
            </w:r>
            <w:r>
              <w:rPr>
                <w:rFonts w:cs="Calibri" w:hAnsi="Calibri" w:eastAsia="Calibri" w:ascii="Calibri"/>
                <w:sz w:val="22"/>
              </w:rPr>
              <w:t xml:space="preserve">technologiques</w:t>
            </w:r>
            <w:r>
              <w:rPr>
                <w:rFonts w:cs="Calibri" w:hAnsi="Calibri" w:eastAsia="Calibri" w:ascii="Calibri"/>
                <w:sz w:val="22"/>
              </w:rPr>
              <w:t xml:space="preserve"> </w:t>
            </w:r>
            <w:r>
              <w:rPr>
                <w:rFonts w:cs="Calibri" w:hAnsi="Calibri" w:eastAsia="Calibri" w:ascii="Calibri"/>
                <w:sz w:val="22"/>
              </w:rPr>
              <w:t xml:space="preserve">pour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Cette</w:t>
            </w:r>
            <w:r>
              <w:rPr>
                <w:rFonts w:cs="Calibri" w:hAnsi="Calibri" w:eastAsia="Calibri" w:ascii="Calibri"/>
                <w:sz w:val="22"/>
              </w:rPr>
              <w:t xml:space="preserve"> </w:t>
            </w:r>
            <w:r>
              <w:rPr>
                <w:rFonts w:cs="Calibri" w:hAnsi="Calibri" w:eastAsia="Calibri" w:ascii="Calibri"/>
                <w:sz w:val="22"/>
              </w:rPr>
              <w:t xml:space="preserve">mesure</w:t>
            </w:r>
            <w:r>
              <w:rPr>
                <w:rFonts w:cs="Calibri" w:hAnsi="Calibri" w:eastAsia="Calibri" w:ascii="Calibri"/>
                <w:sz w:val="22"/>
              </w:rPr>
              <w:t xml:space="preserve"> </w:t>
            </w:r>
            <w:r>
              <w:rPr>
                <w:rFonts w:cs="Calibri" w:hAnsi="Calibri" w:eastAsia="Calibri" w:ascii="Calibri"/>
                <w:sz w:val="22"/>
              </w:rPr>
              <w:t xml:space="preserve">pourrait</w:t>
            </w:r>
            <w:r>
              <w:rPr>
                <w:rFonts w:cs="Calibri" w:hAnsi="Calibri" w:eastAsia="Calibri" w:ascii="Calibri"/>
                <w:sz w:val="22"/>
              </w:rPr>
              <w:t xml:space="preserve"> </w:t>
            </w:r>
            <w:r>
              <w:rPr>
                <w:rFonts w:cs="Calibri" w:hAnsi="Calibri" w:eastAsia="Calibri" w:ascii="Calibri"/>
                <w:sz w:val="22"/>
              </w:rPr>
              <w:t xml:space="preserve">augmenter</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diversifier</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opportunités</w:t>
            </w:r>
            <w:r>
              <w:rPr>
                <w:rFonts w:cs="Calibri" w:hAnsi="Calibri" w:eastAsia="Calibri" w:ascii="Calibri"/>
                <w:sz w:val="22"/>
              </w:rPr>
              <w:t xml:space="preserve"> </w:t>
            </w:r>
            <w:r>
              <w:rPr>
                <w:rFonts w:cs="Calibri" w:hAnsi="Calibri" w:eastAsia="Calibri" w:ascii="Calibri"/>
                <w:sz w:val="22"/>
              </w:rPr>
              <w:t xml:space="preserve">génératrices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revenus</w:t>
            </w:r>
            <w:r>
              <w:rPr>
                <w:rFonts w:cs="Calibri" w:hAnsi="Calibri" w:eastAsia="Calibri" w:ascii="Calibri"/>
                <w:sz w:val="22"/>
              </w:rPr>
              <w:t xml:space="preserve"> </w:t>
            </w:r>
            <w:r>
              <w:rPr>
                <w:rFonts w:cs="Calibri" w:hAnsi="Calibri" w:eastAsia="Calibri" w:ascii="Calibri"/>
                <w:sz w:val="22"/>
              </w:rPr>
              <w:t xml:space="preserve">tout</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long</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chaîne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valeurs</w:t>
            </w:r>
            <w:r>
              <w:rPr>
                <w:rFonts w:cs="Calibri" w:hAnsi="Calibri" w:eastAsia="Calibri" w:ascii="Calibri"/>
                <w:sz w:val="22"/>
              </w:rPr>
              <w:t xml:space="preserve"> </w:t>
            </w:r>
            <w:r>
              <w:rPr>
                <w:rFonts w:cs="Calibri" w:hAnsi="Calibri" w:eastAsia="Calibri" w:ascii="Calibri"/>
                <w:sz w:val="22"/>
              </w:rPr>
              <w:t xml:space="preserve">agricoles</w:t>
            </w:r>
            <w:r>
              <w:rPr>
                <w:rFonts w:cs="Calibri" w:hAnsi="Calibri" w:eastAsia="Calibri" w:ascii="Calibri"/>
                <w:sz w:val="22"/>
              </w:rPr>
              <w:t xml:space="preserve"> </w:t>
            </w:r>
          </w:p>
        </w:tc>
        <w:tc>
          <w:tcPr>
            <w:tcW w:w="2875" w:type="dxa"/>
            <w:gridSpan w:val="2"/>
            <w:tcBorders>
              <w:top w:val="single" w:sz="4" w:color="000000"/>
              <w:left w:val="single" w:sz="4" w:color="000000"/>
              <w:bottom w:val="nil"/>
              <w:right w:val="single" w:sz="4" w:color="000000"/>
            </w:tcBorders>
            <w:vAlign w:val="top"/>
          </w:tcPr>
          <w:p>
            <w:pPr>
              <w:tabs>
                <w:tab w:val="center" w:pos="2"/>
                <w:tab w:val="center" w:pos="1347"/>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t xml:space="preserve"> 	</w:t>
            </w:r>
            <w:r>
              <w:rPr>
                <w:rFonts w:cs="Calibri" w:hAnsi="Calibri" w:eastAsia="Calibri" w:ascii="Calibri"/>
                <w:sz w:val="22"/>
              </w:rPr>
              <w:drawing>
                <wp:inline distT="0" distB="0" distL="0" distR="0">
                  <wp:extent cx="6096" cy="9144"/>
                  <wp:docPr id="142723" name="Group 142723"/>
                  <wp:cNvGraphicFramePr/>
                  <a:graphic>
                    <a:graphicData uri="http://schemas.microsoft.com/office/word/2010/wordprocessingGroup">
                      <wpg:wgp>
                        <wpg:cNvGrpSpPr/>
                        <wpg:grpSpPr>
                          <a:xfrm>
                            <a:off x="0" y="0"/>
                            <a:ext cx="6096" cy="9144"/>
                            <a:chOff x="0" y="0"/>
                            <a:chExt cx="6096" cy="9144"/>
                          </a:xfrm>
                        </wpg:grpSpPr>
                        <wps:wsp>
                          <wps:cNvPr id="164070" name="Shape 164070"/>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tc>
        <w:tc>
          <w:tcPr>
            <w:tcW w:w="1495" w:type="dxa"/>
            <w:tcBorders>
              <w:top w:val="single" w:sz="4" w:color="000000"/>
              <w:left w:val="single" w:sz="4" w:color="000000"/>
              <w:bottom w:val="double" w:sz="8" w:color="000000"/>
              <w:right w:val="single" w:sz="4" w:color="000000"/>
            </w:tcBorders>
            <w:vAlign w:val="top"/>
          </w:tcPr>
          <w:p>
            <w:pPr>
              <w:bidi w:val="0"/>
              <w:spacing w:before="0" w:after="160" w:line="259" w:lineRule="auto"/>
              <w:ind w:left="0" w:right="0" w:firstLine="0"/>
              <w:jc w:val="left"/>
            </w:pPr>
          </w:p>
        </w:tc>
        <w:tc>
          <w:tcPr>
            <w:tcW w:w="1280" w:type="dxa"/>
            <w:tcBorders>
              <w:top w:val="single" w:sz="4" w:color="000000"/>
              <w:left w:val="single" w:sz="4" w:color="000000"/>
              <w:bottom w:val="double" w:sz="8" w:color="000000"/>
              <w:right w:val="single" w:sz="4" w:color="000000"/>
            </w:tcBorders>
            <w:vAlign w:val="top"/>
          </w:tcPr>
          <w:p>
            <w:pPr>
              <w:bidi w:val="0"/>
              <w:spacing w:before="0" w:after="160" w:line="259" w:lineRule="auto"/>
              <w:ind w:left="0" w:right="0" w:firstLine="0"/>
              <w:jc w:val="left"/>
            </w:pPr>
          </w:p>
        </w:tc>
        <w:tc>
          <w:tcPr>
            <w:tcW w:w="1394" w:type="dxa"/>
            <w:tcBorders>
              <w:top w:val="nil"/>
              <w:left w:val="single" w:sz="4" w:color="000000"/>
              <w:bottom w:val="double" w:sz="8" w:color="000000"/>
              <w:right w:val="single" w:sz="4" w:color="000000"/>
            </w:tcBorders>
            <w:vAlign w:val="top"/>
          </w:tcPr>
          <w:p>
            <w:pPr>
              <w:bidi w:val="0"/>
              <w:spacing w:before="0" w:after="160" w:line="259" w:lineRule="auto"/>
              <w:ind w:left="0" w:right="0" w:firstLine="0"/>
              <w:jc w:val="left"/>
            </w:pPr>
          </w:p>
        </w:tc>
        <w:tc>
          <w:tcPr>
            <w:tcW w:w="1421" w:type="dxa"/>
            <w:tcBorders>
              <w:top w:val="single" w:sz="4" w:color="000000"/>
              <w:left w:val="single" w:sz="4" w:color="000000"/>
              <w:bottom w:val="double" w:sz="8" w:color="000000"/>
              <w:right w:val="single" w:sz="4" w:color="000000"/>
            </w:tcBorders>
            <w:vAlign w:val="top"/>
          </w:tcPr>
          <w:p>
            <w:pPr>
              <w:bidi w:val="0"/>
              <w:spacing w:before="0" w:after="160" w:line="259" w:lineRule="auto"/>
              <w:ind w:left="0" w:right="0" w:firstLine="0"/>
              <w:jc w:val="left"/>
            </w:pPr>
          </w:p>
        </w:tc>
        <w:tc>
          <w:tcPr>
            <w:tcW w:w="1420" w:type="dxa"/>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r>
      <w:tr>
        <w:trPr>
          <w:trHeight w:val="100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75" w:type="dxa"/>
            <w:gridSpan w:val="2"/>
            <w:tcBorders>
              <w:top w:val="nil"/>
              <w:left w:val="single" w:sz="4" w:color="000000"/>
              <w:bottom w:val="nil"/>
              <w:right w:val="single" w:sz="4" w:color="000000"/>
            </w:tcBorders>
            <w:vAlign w:val="top"/>
          </w:tcPr>
          <w:p>
            <w:pPr>
              <w:tabs>
                <w:tab w:val="center" w:pos="677"/>
                <w:tab w:val="center" w:pos="2092"/>
              </w:tabs>
              <w:spacing w:before="0" w:after="0" w:line="259" w:lineRule="auto"/>
              <w:ind w:left="0" w:right="0" w:firstLine="0"/>
              <w:jc w:val="left"/>
            </w:pPr>
            <w:r>
              <w:rPr>
                <w:rFonts w:cs="Calibri" w:hAnsi="Calibri" w:eastAsia="Calibri" w:ascii="Calibri"/>
                <w:sz w:val="22"/>
              </w:rPr>
              <w:t xml:space="preserve">	</w:t>
            </w:r>
            <w:r>
              <w:rPr>
                <w:rFonts w:cs="Calibri" w:hAnsi="Calibri" w:eastAsia="Calibri" w:ascii="Calibri"/>
                <w:sz w:val="22"/>
              </w:rPr>
              <w:drawing>
                <wp:inline distT="0" distB="0" distL="0" distR="0">
                  <wp:extent cx="857256" cy="996045"/>
                  <wp:docPr id="142803" name="Group 142803"/>
                  <wp:cNvGraphicFramePr/>
                  <a:graphic>
                    <a:graphicData uri="http://schemas.microsoft.com/office/word/2010/wordprocessingGroup">
                      <wpg:wgp>
                        <wpg:cNvGrpSpPr/>
                        <wpg:grpSpPr>
                          <a:xfrm>
                            <a:off x="0" y="0"/>
                            <a:ext cx="857256" cy="996045"/>
                            <a:chOff x="0" y="0"/>
                            <a:chExt cx="857256" cy="996045"/>
                          </a:xfrm>
                        </wpg:grpSpPr>
                        <wps:wsp>
                          <wps:cNvPr id="51314" name="Rectangle 51314"/>
                          <wps:cNvSpPr/>
                          <wps:spPr>
                            <a:xfrm>
                              <a:off x="410228" y="418868"/>
                              <a:ext cx="83459"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s:wsp>
                          <wps:cNvPr id="164071" name="Shape 164071"/>
                          <wps:cNvSpPr/>
                          <wps:spPr>
                            <a:xfrm>
                              <a:off x="6" y="952500"/>
                              <a:ext cx="857250" cy="9144"/>
                            </a:xfrm>
                            <a:custGeom>
                              <a:pathLst>
                                <a:path w="857250" h="9144">
                                  <a:moveTo>
                                    <a:pt x="0" y="0"/>
                                  </a:moveTo>
                                  <a:lnTo>
                                    <a:pt x="857250" y="0"/>
                                  </a:lnTo>
                                  <a:lnTo>
                                    <a:pt x="857250"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64072" name="Shape 164072"/>
                          <wps:cNvSpPr/>
                          <wps:spPr>
                            <a:xfrm>
                              <a:off x="851160" y="0"/>
                              <a:ext cx="9144" cy="958596"/>
                            </a:xfrm>
                            <a:custGeom>
                              <a:pathLst>
                                <a:path w="9144" h="958596">
                                  <a:moveTo>
                                    <a:pt x="0" y="0"/>
                                  </a:moveTo>
                                  <a:lnTo>
                                    <a:pt x="9144" y="0"/>
                                  </a:lnTo>
                                  <a:lnTo>
                                    <a:pt x="9144" y="958596"/>
                                  </a:lnTo>
                                  <a:lnTo>
                                    <a:pt x="0" y="958596"/>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1318" name="Rectangle 51318"/>
                          <wps:cNvSpPr/>
                          <wps:spPr>
                            <a:xfrm>
                              <a:off x="0" y="854012"/>
                              <a:ext cx="41915" cy="188904"/>
                            </a:xfrm>
                            <a:prstGeom prst="rect">
                              <a:avLst/>
                            </a:prstGeom>
                            <a:ln>
                              <a:noFill/>
                            </a:ln>
                          </wps:spPr>
                          <wps:txbx>
                            <w:txbxContent>
                              <w:p>
                                <w:pPr>
                                  <w:spacing w:before="0" w:after="160" w:line="259" w:lineRule="auto"/>
                                  <w:ind w:left="0" w:righ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w:r>
            <w:r>
              <w:rPr>
                <w:rFonts w:cs="Calibri" w:hAnsi="Calibri" w:eastAsia="Calibri" w:ascii="Calibri"/>
                <w:sz w:val="22"/>
              </w:rPr>
              <w:t xml:space="preserve">	  </w:t>
            </w:r>
          </w:p>
        </w:tc>
        <w:tc>
          <w:tcPr>
            <w:tcW w:w="1495" w:type="dxa"/>
            <w:tcBorders>
              <w:top w:val="double" w:sz="8" w:color="000000"/>
              <w:left w:val="single" w:sz="4" w:color="000000"/>
              <w:bottom w:val="single" w:sz="4" w:color="000000"/>
              <w:right w:val="single" w:sz="4" w:color="000000"/>
            </w:tcBorders>
            <w:vAlign w:val="top"/>
          </w:tcPr>
          <w:p>
            <w:pPr>
              <w:spacing w:before="0" w:after="0" w:line="259" w:lineRule="auto"/>
              <w:ind w:left="30" w:right="0" w:firstLine="0"/>
              <w:jc w:val="center"/>
            </w:pPr>
            <w:r>
              <w:rPr>
                <w:rFonts w:cs="Calibri" w:hAnsi="Calibri" w:eastAsia="Calibri" w:ascii="Calibri"/>
                <w:sz w:val="22"/>
              </w:rPr>
              <w:t xml:space="preserve">  </w:t>
            </w:r>
          </w:p>
        </w:tc>
        <w:tc>
          <w:tcPr>
            <w:tcW w:w="1280" w:type="dxa"/>
            <w:tcBorders>
              <w:top w:val="double" w:sz="8" w:color="000000"/>
              <w:left w:val="single" w:sz="4" w:color="000000"/>
              <w:bottom w:val="single" w:sz="4" w:color="000000"/>
              <w:right w:val="single" w:sz="4" w:color="000000"/>
            </w:tcBorders>
            <w:vAlign w:val="top"/>
          </w:tcPr>
          <w:p>
            <w:pPr>
              <w:spacing w:before="0" w:after="0" w:line="259" w:lineRule="auto"/>
              <w:ind w:left="26" w:right="0" w:firstLine="0"/>
              <w:jc w:val="center"/>
            </w:pPr>
            <w:r>
              <w:rPr>
                <w:rFonts w:cs="Calibri" w:hAnsi="Calibri" w:eastAsia="Calibri" w:ascii="Calibri"/>
                <w:sz w:val="22"/>
              </w:rPr>
              <w:t xml:space="preserve">  </w:t>
            </w:r>
          </w:p>
        </w:tc>
        <w:tc>
          <w:tcPr>
            <w:tcW w:w="1394" w:type="dxa"/>
            <w:tcBorders>
              <w:top w:val="double" w:sz="8" w:color="000000"/>
              <w:left w:val="single" w:sz="4" w:color="000000"/>
              <w:bottom w:val="single" w:sz="4" w:color="000000"/>
              <w:right w:val="single" w:sz="4" w:color="000000"/>
            </w:tcBorders>
            <w:vAlign w:val="top"/>
          </w:tcPr>
          <w:p>
            <w:pPr>
              <w:spacing w:before="0" w:after="0" w:line="259" w:lineRule="auto"/>
              <w:ind w:left="28" w:right="0" w:firstLine="0"/>
              <w:jc w:val="center"/>
            </w:pPr>
            <w:r>
              <w:rPr>
                <w:rFonts w:cs="Calibri" w:hAnsi="Calibri" w:eastAsia="Calibri" w:ascii="Calibri"/>
                <w:sz w:val="22"/>
              </w:rPr>
              <w:t xml:space="preserve">  </w:t>
            </w:r>
          </w:p>
        </w:tc>
        <w:tc>
          <w:tcPr>
            <w:tcW w:w="1421" w:type="dxa"/>
            <w:tcBorders>
              <w:top w:val="double" w:sz="8" w:color="000000"/>
              <w:left w:val="single" w:sz="4" w:color="000000"/>
              <w:bottom w:val="single" w:sz="4" w:color="000000"/>
              <w:right w:val="single" w:sz="4" w:color="000000"/>
            </w:tcBorders>
            <w:vAlign w:val="top"/>
          </w:tcPr>
          <w:p>
            <w:pPr>
              <w:spacing w:before="0" w:after="0" w:line="259" w:lineRule="auto"/>
              <w:ind w:left="30" w:right="0" w:firstLine="0"/>
              <w:jc w:val="center"/>
            </w:pPr>
            <w:r>
              <w:rPr>
                <w:rFonts w:cs="Calibri" w:hAnsi="Calibri" w:eastAsia="Calibri" w:ascii="Calibri"/>
                <w:sz w:val="22"/>
              </w:rPr>
              <w:t xml:space="preserve">  </w:t>
            </w:r>
          </w:p>
        </w:tc>
        <w:tc>
          <w:tcPr>
            <w:tcW w:w="1420" w:type="dxa"/>
            <w:tcBorders>
              <w:top w:val="nil"/>
              <w:left w:val="single" w:sz="4" w:color="000000"/>
              <w:bottom w:val="single" w:sz="4" w:color="000000"/>
              <w:right w:val="single" w:sz="4" w:color="000000"/>
            </w:tcBorders>
            <w:vAlign w:val="top"/>
          </w:tcPr>
          <w:p>
            <w:pPr>
              <w:spacing w:before="0" w:after="0" w:line="259" w:lineRule="auto"/>
              <w:ind w:left="28" w:right="0" w:firstLine="0"/>
              <w:jc w:val="center"/>
            </w:pPr>
            <w:r>
              <w:rPr>
                <w:rFonts w:cs="Calibri" w:hAnsi="Calibri" w:eastAsia="Calibri" w:ascii="Calibri"/>
                <w:sz w:val="22"/>
              </w:rPr>
              <w:t xml:space="preserve">  </w:t>
            </w:r>
          </w:p>
        </w:tc>
      </w:tr>
      <w:tr>
        <w:trPr>
          <w:trHeight w:val="1085" w:hRule="atLeast"/>
        </w:trPr>
        <w:tc>
          <w:tcPr>
            <w:tcW w:w="379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8.</w:t>
            </w:r>
            <w:r>
              <w:rPr>
                <w:rFonts w:cs="Calibri" w:hAnsi="Calibri" w:eastAsia="Calibri" w:ascii="Calibri"/>
                <w:sz w:val="22"/>
              </w:rPr>
              <w:t xml:space="preserve"> </w:t>
            </w:r>
            <w:r>
              <w:rPr>
                <w:rFonts w:cs="Calibri" w:hAnsi="Calibri" w:eastAsia="Calibri" w:ascii="Calibri"/>
                <w:sz w:val="22"/>
              </w:rPr>
              <w:t xml:space="preserve">Etude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essai</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possibilité</w:t>
            </w:r>
            <w:r>
              <w:rPr>
                <w:rFonts w:cs="Calibri" w:hAnsi="Calibri" w:eastAsia="Calibri" w:ascii="Calibri"/>
                <w:sz w:val="22"/>
              </w:rPr>
              <w:t xml:space="preserve"> </w:t>
            </w:r>
            <w:r>
              <w:rPr>
                <w:rFonts w:cs="Calibri" w:hAnsi="Calibri" w:eastAsia="Calibri" w:ascii="Calibri"/>
                <w:sz w:val="22"/>
              </w:rPr>
              <w:t xml:space="preserve">d’utiliser</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biocarburants</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remplacement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carburant</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cadre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495" w:type="dxa"/>
            <w:tcBorders>
              <w:top w:val="nil"/>
              <w:left w:val="single" w:sz="4" w:color="000000"/>
              <w:bottom w:val="single" w:sz="4" w:color="000000"/>
              <w:right w:val="single" w:sz="4" w:color="000000"/>
            </w:tcBorders>
            <w:vAlign w:val="center"/>
          </w:tcPr>
          <w:p>
            <w:pPr>
              <w:spacing w:before="0" w:after="0" w:line="259" w:lineRule="auto"/>
              <w:ind w:left="31" w:right="0" w:firstLine="0"/>
              <w:jc w:val="center"/>
            </w:pPr>
            <w:r>
              <w:rPr>
                <w:rFonts w:cs="Calibri" w:hAnsi="Calibri" w:eastAsia="Calibri" w:ascii="Calibri"/>
                <w:sz w:val="22"/>
              </w:rPr>
              <w:t xml:space="preserve">  </w:t>
            </w:r>
          </w:p>
        </w:tc>
        <w:tc>
          <w:tcPr>
            <w:tcW w:w="1380" w:type="dxa"/>
            <w:tcBorders>
              <w:top w:val="single" w:sz="4" w:color="000000"/>
              <w:left w:val="single" w:sz="4" w:color="000000"/>
              <w:bottom w:val="single" w:sz="4" w:color="000000"/>
              <w:right w:val="single" w:sz="4" w:color="000000"/>
            </w:tcBorders>
            <w:vAlign w:val="center"/>
          </w:tcPr>
          <w:p>
            <w:pPr>
              <w:spacing w:before="0" w:after="0" w:line="259" w:lineRule="auto"/>
              <w:ind w:left="31" w:right="0" w:firstLine="0"/>
              <w:jc w:val="center"/>
            </w:pP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31" w:right="0" w:firstLine="0"/>
              <w:jc w:val="center"/>
            </w:pPr>
            <w:r>
              <w:rPr>
                <w:rFonts w:cs="Calibri" w:hAnsi="Calibri" w:eastAsia="Calibri" w:ascii="Calibri"/>
                <w:sz w:val="22"/>
              </w:rPr>
              <w:t xml:space="preserve">  </w:t>
            </w:r>
          </w:p>
        </w:tc>
        <w:tc>
          <w:tcPr>
            <w:tcW w:w="1280" w:type="dxa"/>
            <w:tcBorders>
              <w:top w:val="single" w:sz="4" w:color="000000"/>
              <w:left w:val="single" w:sz="4" w:color="000000"/>
              <w:bottom w:val="single" w:sz="4" w:color="000000"/>
              <w:right w:val="single" w:sz="4" w:color="000000"/>
            </w:tcBorders>
            <w:vAlign w:val="center"/>
          </w:tcPr>
          <w:p>
            <w:pPr>
              <w:spacing w:before="0" w:after="0" w:line="259" w:lineRule="auto"/>
              <w:ind w:left="27" w:right="0" w:firstLine="0"/>
              <w:jc w:val="center"/>
            </w:pPr>
            <w:r>
              <w:rPr>
                <w:rFonts w:cs="Calibri" w:hAnsi="Calibri" w:eastAsia="Calibri" w:ascii="Calibri"/>
                <w:sz w:val="22"/>
              </w:rPr>
              <w:t xml:space="preserve">  </w:t>
            </w:r>
          </w:p>
        </w:tc>
        <w:tc>
          <w:tcPr>
            <w:tcW w:w="1394" w:type="dxa"/>
            <w:tcBorders>
              <w:top w:val="single" w:sz="4" w:color="000000"/>
              <w:left w:val="single" w:sz="4" w:color="000000"/>
              <w:bottom w:val="single" w:sz="4" w:color="000000"/>
              <w:right w:val="single" w:sz="4" w:color="000000"/>
            </w:tcBorders>
            <w:vAlign w:val="center"/>
          </w:tcPr>
          <w:p>
            <w:pPr>
              <w:spacing w:before="0" w:after="0" w:line="259" w:lineRule="auto"/>
              <w:ind w:left="28" w:right="0" w:firstLine="0"/>
              <w:jc w:val="center"/>
            </w:pPr>
            <w:r>
              <w:rPr>
                <w:rFonts w:cs="Calibri" w:hAnsi="Calibri" w:eastAsia="Calibri" w:ascii="Calibri"/>
                <w:sz w:val="22"/>
              </w:rPr>
              <w:t xml:space="preserve">  </w:t>
            </w:r>
          </w:p>
        </w:tc>
        <w:tc>
          <w:tcPr>
            <w:tcW w:w="1421" w:type="dxa"/>
            <w:tcBorders>
              <w:top w:val="single" w:sz="4" w:color="000000"/>
              <w:left w:val="single" w:sz="4" w:color="000000"/>
              <w:bottom w:val="single" w:sz="4" w:color="000000"/>
              <w:right w:val="single" w:sz="4" w:color="000000"/>
            </w:tcBorders>
            <w:vAlign w:val="center"/>
          </w:tcPr>
          <w:p>
            <w:pPr>
              <w:spacing w:before="0" w:after="0" w:line="259" w:lineRule="auto"/>
              <w:ind w:left="31" w:right="0" w:firstLine="0"/>
              <w:jc w:val="center"/>
            </w:pPr>
            <w:r>
              <w:rPr>
                <w:rFonts w:cs="Calibri" w:hAnsi="Calibri" w:eastAsia="Calibri" w:ascii="Calibri"/>
                <w:sz w:val="22"/>
              </w:rPr>
              <w:t xml:space="preserve">  </w:t>
            </w:r>
          </w:p>
        </w:tc>
        <w:tc>
          <w:tcPr>
            <w:tcW w:w="1420" w:type="dxa"/>
            <w:tcBorders>
              <w:top w:val="single" w:sz="4" w:color="000000"/>
              <w:left w:val="single" w:sz="4" w:color="000000"/>
              <w:bottom w:val="single" w:sz="4" w:color="000000"/>
              <w:right w:val="single" w:sz="4" w:color="000000"/>
            </w:tcBorders>
            <w:vAlign w:val="center"/>
          </w:tcPr>
          <w:p>
            <w:pPr>
              <w:spacing w:before="0" w:after="0" w:line="259" w:lineRule="auto"/>
              <w:ind w:left="29" w:right="0" w:firstLine="0"/>
              <w:jc w:val="center"/>
            </w:pPr>
            <w:r>
              <w:rPr>
                <w:rFonts w:cs="Calibri" w:hAnsi="Calibri" w:eastAsia="Calibri" w:ascii="Calibri"/>
                <w:sz w:val="22"/>
              </w:rPr>
              <w:t xml:space="preserve">  </w:t>
            </w:r>
          </w:p>
        </w:tc>
      </w:tr>
    </w:tbl>
    <w:p>
      <w:pPr>
        <w:spacing w:before="0" w:after="0" w:line="259" w:lineRule="auto"/>
        <w:ind w:left="-1418" w:right="1504" w:firstLine="0"/>
        <w:jc w:val="left"/>
      </w:pPr>
    </w:p>
    <w:tbl>
      <w:tblPr>
        <w:tblStyle w:val="TableGrid"/>
        <w:tblW w:w="13680" w:type="dxa"/>
        <w:tblInd w:w="-5" w:type="dxa"/>
        <w:tblCellMar>
          <w:top w:w="49" w:type="dxa"/>
          <w:left w:w="69" w:type="dxa"/>
          <w:bottom w:w="5" w:type="dxa"/>
          <w:right w:w="73" w:type="dxa"/>
        </w:tblCellMar>
      </w:tblPr>
      <w:tblGrid>
        <w:gridCol w:w="3794"/>
        <w:gridCol w:w="1495"/>
        <w:gridCol w:w="1380"/>
        <w:gridCol w:w="1495"/>
        <w:gridCol w:w="1280"/>
        <w:gridCol w:w="1394"/>
        <w:gridCol w:w="1421"/>
        <w:gridCol w:w="1420"/>
      </w:tblGrid>
      <w:tr>
        <w:trPr>
          <w:trHeight w:val="2105" w:hRule="atLeast"/>
        </w:trPr>
        <w:tc>
          <w:tcPr>
            <w:tcW w:w="3794" w:type="dxa"/>
            <w:tcBorders>
              <w:top w:val="nil"/>
              <w:left w:val="single" w:sz="4" w:color="000000"/>
              <w:bottom w:val="single" w:sz="4" w:color="000000"/>
              <w:right w:val="single" w:sz="4" w:color="000000"/>
            </w:tcBorders>
            <w:vAlign w:val="bottom"/>
          </w:tcPr>
          <w:p>
            <w:pPr>
              <w:spacing w:before="0" w:after="0" w:line="259" w:lineRule="auto"/>
              <w:ind w:left="0" w:right="0" w:firstLine="0"/>
              <w:jc w:val="left"/>
            </w:pPr>
            <w:r>
              <w:rPr>
                <w:rFonts w:cs="Calibri" w:hAnsi="Calibri" w:eastAsia="Calibri" w:ascii="Calibri"/>
                <w:sz w:val="22"/>
              </w:rPr>
              <w:t xml:space="preserve">9.</w:t>
            </w:r>
            <w:r>
              <w:rPr>
                <w:rFonts w:cs="Calibri" w:hAnsi="Calibri" w:eastAsia="Calibri" w:ascii="Calibri"/>
                <w:sz w:val="22"/>
              </w:rPr>
              <w:t xml:space="preserve"> </w:t>
            </w:r>
            <w:r>
              <w:rPr>
                <w:rFonts w:cs="Calibri" w:hAnsi="Calibri" w:eastAsia="Calibri" w:ascii="Calibri"/>
                <w:sz w:val="22"/>
              </w:rPr>
              <w:t xml:space="preserve">Renforcement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cadres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stratégies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lutte</w:t>
            </w:r>
            <w:r>
              <w:rPr>
                <w:rFonts w:cs="Calibri" w:hAnsi="Calibri" w:eastAsia="Calibri" w:ascii="Calibri"/>
                <w:sz w:val="22"/>
              </w:rPr>
              <w:t xml:space="preserve"> </w:t>
            </w:r>
            <w:r>
              <w:rPr>
                <w:rFonts w:cs="Calibri" w:hAnsi="Calibri" w:eastAsia="Calibri" w:ascii="Calibri"/>
                <w:sz w:val="22"/>
              </w:rPr>
              <w:t xml:space="preserve">contre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pauvreté</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budgets</w:t>
            </w:r>
            <w:r>
              <w:rPr>
                <w:rFonts w:cs="Calibri" w:hAnsi="Calibri" w:eastAsia="Calibri" w:ascii="Calibri"/>
                <w:sz w:val="22"/>
              </w:rPr>
              <w:t xml:space="preserve"> </w:t>
            </w:r>
            <w:r>
              <w:rPr>
                <w:rFonts w:cs="Calibri" w:hAnsi="Calibri" w:eastAsia="Calibri" w:ascii="Calibri"/>
                <w:sz w:val="22"/>
              </w:rPr>
              <w:t xml:space="preserve">alloués,</w:t>
            </w:r>
            <w:r>
              <w:rPr>
                <w:rFonts w:cs="Calibri" w:hAnsi="Calibri" w:eastAsia="Calibri" w:ascii="Calibri"/>
                <w:sz w:val="22"/>
              </w:rPr>
              <w:t xml:space="preserve"> </w:t>
            </w:r>
            <w:r>
              <w:rPr>
                <w:rFonts w:cs="Calibri" w:hAnsi="Calibri" w:eastAsia="Calibri" w:ascii="Calibri"/>
                <w:sz w:val="22"/>
              </w:rPr>
              <w:t xml:space="preserve">l’appui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l’extension</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agro</w:t>
            </w:r>
            <w:r>
              <w:rPr>
                <w:rFonts w:cs="Calibri" w:hAnsi="Calibri" w:eastAsia="Calibri" w:ascii="Calibri"/>
                <w:sz w:val="22"/>
              </w:rPr>
              <w:t xml:space="preserve"> </w:t>
            </w:r>
            <w:r>
              <w:rPr>
                <w:rFonts w:cs="Calibri" w:hAnsi="Calibri" w:eastAsia="Calibri" w:ascii="Calibri"/>
                <w:sz w:val="22"/>
              </w:rPr>
              <w:t xml:space="preserve">entreprises</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l’intégration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dynamique</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dans</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politiques</w:t>
            </w:r>
            <w:r>
              <w:rPr>
                <w:rFonts w:cs="Calibri" w:hAnsi="Calibri" w:eastAsia="Calibri" w:ascii="Calibri"/>
                <w:sz w:val="22"/>
              </w:rPr>
              <w:t xml:space="preserve"> </w:t>
            </w:r>
            <w:r>
              <w:rPr>
                <w:rFonts w:cs="Calibri" w:hAnsi="Calibri" w:eastAsia="Calibri" w:ascii="Calibri"/>
                <w:sz w:val="22"/>
              </w:rPr>
              <w:t xml:space="preserve">nationales</w:t>
            </w:r>
            <w:r>
              <w:rPr>
                <w:rFonts w:cs="Calibri" w:hAnsi="Calibri" w:eastAsia="Calibri" w:ascii="Calibri"/>
                <w:sz w:val="22"/>
              </w:rPr>
              <w:t xml:space="preserve"> </w:t>
            </w:r>
          </w:p>
        </w:tc>
        <w:tc>
          <w:tcPr>
            <w:tcW w:w="1495" w:type="dxa"/>
            <w:tcBorders>
              <w:top w:val="nil"/>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380" w:type="dxa"/>
            <w:tcBorders>
              <w:top w:val="nil"/>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95" w:type="dxa"/>
            <w:tcBorders>
              <w:top w:val="nil"/>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280" w:type="dxa"/>
            <w:tcBorders>
              <w:top w:val="nil"/>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394" w:type="dxa"/>
            <w:tcBorders>
              <w:top w:val="nil"/>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21" w:type="dxa"/>
            <w:tcBorders>
              <w:top w:val="nil"/>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20" w:type="dxa"/>
            <w:tcBorders>
              <w:top w:val="nil"/>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r>
      <w:tr>
        <w:trPr>
          <w:trHeight w:val="1210" w:hRule="atLeast"/>
        </w:trPr>
        <w:tc>
          <w:tcPr>
            <w:tcW w:w="3794" w:type="dxa"/>
            <w:tcBorders>
              <w:top w:val="single" w:sz="4" w:color="000000"/>
              <w:left w:val="single" w:sz="4" w:color="000000"/>
              <w:bottom w:val="single" w:sz="4" w:color="000000"/>
              <w:right w:val="single" w:sz="4" w:color="000000"/>
            </w:tcBorders>
            <w:vAlign w:val="bottom"/>
          </w:tcPr>
          <w:p>
            <w:pPr>
              <w:spacing w:before="0" w:after="1" w:line="240" w:lineRule="auto"/>
              <w:ind w:left="0" w:right="0" w:hanging="0"/>
              <w:jc w:val="left"/>
            </w:pPr>
            <w:r>
              <w:rPr>
                <w:rFonts w:cs="Calibri" w:hAnsi="Calibri" w:eastAsia="Calibri" w:ascii="Calibri"/>
                <w:sz w:val="22"/>
              </w:rPr>
              <w:t xml:space="preserve">10.</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diffusion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supports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p>
          <w:p>
            <w:pPr>
              <w:spacing w:before="0" w:after="0" w:line="259" w:lineRule="auto"/>
              <w:ind w:left="0" w:right="0" w:firstLine="0"/>
              <w:jc w:val="left"/>
            </w:pPr>
            <w:r>
              <w:rPr>
                <w:rFonts w:cs="Calibri" w:hAnsi="Calibri" w:eastAsia="Calibri" w:ascii="Calibri"/>
                <w:sz w:val="22"/>
              </w:rPr>
              <w:t xml:space="preserve">plaidoyer/communication</w:t>
            </w:r>
            <w:r>
              <w:rPr>
                <w:rFonts w:cs="Calibri" w:hAnsi="Calibri" w:eastAsia="Calibri" w:ascii="Calibri"/>
                <w:sz w:val="22"/>
              </w:rPr>
              <w:t xml:space="preserve"> </w:t>
            </w:r>
            <w:r>
              <w:rPr>
                <w:rFonts w:cs="Calibri" w:hAnsi="Calibri" w:eastAsia="Calibri" w:ascii="Calibri"/>
                <w:sz w:val="22"/>
              </w:rPr>
              <w:t xml:space="preserve">nationaux</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sous</w:t>
            </w:r>
            <w:r>
              <w:rPr>
                <w:rFonts w:cs="Calibri" w:hAnsi="Calibri" w:eastAsia="Calibri" w:ascii="Calibri"/>
                <w:sz w:val="22"/>
              </w:rPr>
              <w:t xml:space="preserve">‐</w:t>
            </w:r>
            <w:r>
              <w:rPr>
                <w:rFonts w:cs="Calibri" w:hAnsi="Calibri" w:eastAsia="Calibri" w:ascii="Calibri"/>
                <w:sz w:val="22"/>
              </w:rPr>
              <w:t xml:space="preserve">régionaux</w:t>
            </w: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380"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280"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394"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21"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20"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r>
      <w:tr>
        <w:trPr>
          <w:trHeight w:val="910" w:hRule="atLeast"/>
        </w:trPr>
        <w:tc>
          <w:tcPr>
            <w:tcW w:w="379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Calibri" w:hAnsi="Calibri" w:eastAsia="Calibri" w:ascii="Calibri"/>
                <w:sz w:val="22"/>
              </w:rPr>
              <w:t xml:space="preserve">11.</w:t>
            </w:r>
            <w:r>
              <w:rPr>
                <w:rFonts w:cs="Calibri" w:hAnsi="Calibri" w:eastAsia="Calibri" w:ascii="Calibri"/>
                <w:sz w:val="22"/>
              </w:rPr>
              <w:t xml:space="preserve"> </w:t>
            </w:r>
            <w:r>
              <w:rPr>
                <w:rFonts w:cs="Calibri" w:hAnsi="Calibri" w:eastAsia="Calibri" w:ascii="Calibri"/>
                <w:sz w:val="22"/>
              </w:rPr>
              <w:t xml:space="preserve">Amélioration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l’apprentissage</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partage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connaissances</w:t>
            </w:r>
            <w:r>
              <w:rPr>
                <w:rFonts w:cs="Calibri" w:hAnsi="Calibri" w:eastAsia="Calibri" w:ascii="Calibri"/>
                <w:sz w:val="22"/>
              </w:rPr>
              <w:t xml:space="preserve"> </w:t>
            </w:r>
            <w:r>
              <w:rPr>
                <w:rFonts w:cs="Calibri" w:hAnsi="Calibri" w:eastAsia="Calibri" w:ascii="Calibri"/>
                <w:sz w:val="22"/>
              </w:rPr>
              <w:t xml:space="preserve">afin</w:t>
            </w:r>
            <w:r>
              <w:rPr>
                <w:rFonts w:cs="Calibri" w:hAnsi="Calibri" w:eastAsia="Calibri" w:ascii="Calibri"/>
                <w:sz w:val="22"/>
              </w:rPr>
              <w:t xml:space="preserve"> </w:t>
            </w:r>
            <w:r>
              <w:rPr>
                <w:rFonts w:cs="Calibri" w:hAnsi="Calibri" w:eastAsia="Calibri" w:ascii="Calibri"/>
                <w:sz w:val="22"/>
              </w:rPr>
              <w:t xml:space="preserve">d’accroître</w:t>
            </w:r>
            <w:r>
              <w:rPr>
                <w:rFonts w:cs="Calibri" w:hAnsi="Calibri" w:eastAsia="Calibri" w:ascii="Calibri"/>
                <w:sz w:val="22"/>
              </w:rPr>
              <w:t xml:space="preserve"> </w:t>
            </w:r>
            <w:r>
              <w:rPr>
                <w:rFonts w:cs="Calibri" w:hAnsi="Calibri" w:eastAsia="Calibri" w:ascii="Calibri"/>
                <w:sz w:val="22"/>
              </w:rPr>
              <w:t xml:space="preserve">l’efficacité</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PTF</w:t>
            </w: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380"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280"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394"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21"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20"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r>
      <w:tr>
        <w:trPr>
          <w:trHeight w:val="2428" w:hRule="atLeast"/>
        </w:trPr>
        <w:tc>
          <w:tcPr>
            <w:tcW w:w="3794"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22"/>
              </w:rPr>
              <w:t xml:space="preserve">12.</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point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mise</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jour</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boîtes</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outils</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guides</w:t>
            </w:r>
            <w:r>
              <w:rPr>
                <w:rFonts w:cs="Calibri" w:hAnsi="Calibri" w:eastAsia="Calibri" w:ascii="Calibri"/>
                <w:sz w:val="22"/>
              </w:rPr>
              <w:t xml:space="preserve"> </w:t>
            </w:r>
            <w:r>
              <w:rPr>
                <w:rFonts w:cs="Calibri" w:hAnsi="Calibri" w:eastAsia="Calibri" w:ascii="Calibri"/>
                <w:sz w:val="22"/>
              </w:rPr>
              <w:t xml:space="preserve">d’utilisateur</w:t>
            </w:r>
            <w:r>
              <w:rPr>
                <w:rFonts w:cs="Calibri" w:hAnsi="Calibri" w:eastAsia="Calibri" w:ascii="Calibri"/>
                <w:sz w:val="22"/>
              </w:rPr>
              <w:t xml:space="preserve"> </w:t>
            </w:r>
            <w:r>
              <w:rPr>
                <w:rFonts w:cs="Calibri" w:hAnsi="Calibri" w:eastAsia="Calibri" w:ascii="Calibri"/>
                <w:sz w:val="22"/>
              </w:rPr>
              <w:t xml:space="preserve">couvrant</w:t>
            </w:r>
            <w:r>
              <w:rPr>
                <w:rFonts w:cs="Calibri" w:hAnsi="Calibri" w:eastAsia="Calibri" w:ascii="Calibri"/>
                <w:sz w:val="22"/>
              </w:rPr>
              <w:t xml:space="preserve"> </w:t>
            </w:r>
            <w:r>
              <w:rPr>
                <w:rFonts w:cs="Calibri" w:hAnsi="Calibri" w:eastAsia="Calibri" w:ascii="Calibri"/>
                <w:sz w:val="22"/>
              </w:rPr>
              <w:t xml:space="preserve">20</w:t>
            </w:r>
            <w:r>
              <w:rPr>
                <w:rFonts w:cs="Calibri" w:hAnsi="Calibri" w:eastAsia="Calibri" w:ascii="Calibri"/>
                <w:sz w:val="22"/>
              </w:rPr>
              <w:t xml:space="preserve"> </w:t>
            </w:r>
            <w:r>
              <w:rPr>
                <w:rFonts w:cs="Calibri" w:hAnsi="Calibri" w:eastAsia="Calibri" w:ascii="Calibri"/>
                <w:sz w:val="22"/>
              </w:rPr>
              <w:t xml:space="preserve">modules,</w:t>
            </w:r>
            <w:r>
              <w:rPr>
                <w:rFonts w:cs="Calibri" w:hAnsi="Calibri" w:eastAsia="Calibri" w:ascii="Calibri"/>
                <w:sz w:val="22"/>
              </w:rPr>
              <w:t xml:space="preserve"> </w:t>
            </w:r>
            <w:r>
              <w:rPr>
                <w:rFonts w:cs="Calibri" w:hAnsi="Calibri" w:eastAsia="Calibri" w:ascii="Calibri"/>
                <w:sz w:val="22"/>
              </w:rPr>
              <w:t xml:space="preserve">y</w:t>
            </w:r>
            <w:r>
              <w:rPr>
                <w:rFonts w:cs="Calibri" w:hAnsi="Calibri" w:eastAsia="Calibri" w:ascii="Calibri"/>
                <w:sz w:val="22"/>
              </w:rPr>
              <w:t xml:space="preserve"> </w:t>
            </w:r>
            <w:r>
              <w:rPr>
                <w:rFonts w:cs="Calibri" w:hAnsi="Calibri" w:eastAsia="Calibri" w:ascii="Calibri"/>
                <w:sz w:val="22"/>
              </w:rPr>
              <w:t xml:space="preserve">compris</w:t>
            </w:r>
            <w:r>
              <w:rPr>
                <w:rFonts w:cs="Calibri" w:hAnsi="Calibri" w:eastAsia="Calibri" w:ascii="Calibri"/>
                <w:sz w:val="22"/>
              </w:rPr>
              <w:t xml:space="preserve"> </w:t>
            </w:r>
            <w:r>
              <w:rPr>
                <w:rFonts w:cs="Calibri" w:hAnsi="Calibri" w:eastAsia="Calibri" w:ascii="Calibri"/>
                <w:sz w:val="22"/>
              </w:rPr>
              <w:t xml:space="preserve">l’installation/l’exploitation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nouvelles</w:t>
            </w:r>
            <w:r>
              <w:rPr>
                <w:rFonts w:cs="Calibri" w:hAnsi="Calibri" w:eastAsia="Calibri" w:ascii="Calibri"/>
                <w:sz w:val="22"/>
              </w:rPr>
              <w:t xml:space="preserve"> </w:t>
            </w:r>
            <w:r>
              <w:rPr>
                <w:rFonts w:cs="Calibri" w:hAnsi="Calibri" w:eastAsia="Calibri" w:ascii="Calibri"/>
                <w:sz w:val="22"/>
              </w:rPr>
              <w:t xml:space="preserve">technologies,</w:t>
            </w:r>
            <w:r>
              <w:rPr>
                <w:rFonts w:cs="Calibri" w:hAnsi="Calibri" w:eastAsia="Calibri" w:ascii="Calibri"/>
                <w:sz w:val="22"/>
              </w:rPr>
              <w:t xml:space="preserve"> </w:t>
            </w:r>
            <w:r>
              <w:rPr>
                <w:rFonts w:cs="Calibri" w:hAnsi="Calibri" w:eastAsia="Calibri" w:ascii="Calibri"/>
                <w:sz w:val="22"/>
              </w:rPr>
              <w:t xml:space="preserve">l’accès</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micro</w:t>
            </w:r>
            <w:r>
              <w:rPr>
                <w:rFonts w:cs="Calibri" w:hAnsi="Calibri" w:eastAsia="Calibri" w:ascii="Calibri"/>
                <w:sz w:val="22"/>
              </w:rPr>
              <w:t xml:space="preserve"> </w:t>
            </w:r>
            <w:r>
              <w:rPr>
                <w:rFonts w:cs="Calibri" w:hAnsi="Calibri" w:eastAsia="Calibri" w:ascii="Calibri"/>
                <w:sz w:val="22"/>
              </w:rPr>
              <w:t xml:space="preserve">crédit,</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réalisation</w:t>
            </w:r>
            <w:r>
              <w:rPr>
                <w:rFonts w:cs="Calibri" w:hAnsi="Calibri" w:eastAsia="Calibri" w:ascii="Calibri"/>
                <w:sz w:val="22"/>
              </w:rPr>
              <w:t xml:space="preserve"> </w:t>
            </w:r>
            <w:r>
              <w:rPr>
                <w:rFonts w:cs="Calibri" w:hAnsi="Calibri" w:eastAsia="Calibri" w:ascii="Calibri"/>
                <w:sz w:val="22"/>
              </w:rPr>
              <w:t xml:space="preserve">d’études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faisabilité,</w:t>
            </w:r>
            <w:r>
              <w:rPr>
                <w:rFonts w:cs="Calibri" w:hAnsi="Calibri" w:eastAsia="Calibri" w:ascii="Calibri"/>
                <w:sz w:val="22"/>
              </w:rPr>
              <w:t xml:space="preserve"> </w:t>
            </w:r>
            <w:r>
              <w:rPr>
                <w:rFonts w:cs="Calibri" w:hAnsi="Calibri" w:eastAsia="Calibri" w:ascii="Calibri"/>
                <w:sz w:val="22"/>
              </w:rPr>
              <w:t xml:space="preserve">l’élaboration</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plan</w:t>
            </w:r>
            <w:r>
              <w:rPr>
                <w:rFonts w:cs="Calibri" w:hAnsi="Calibri" w:eastAsia="Calibri" w:ascii="Calibri"/>
                <w:sz w:val="22"/>
              </w:rPr>
              <w:t xml:space="preserve"> </w:t>
            </w:r>
            <w:r>
              <w:rPr>
                <w:rFonts w:cs="Calibri" w:hAnsi="Calibri" w:eastAsia="Calibri" w:ascii="Calibri"/>
                <w:sz w:val="22"/>
              </w:rPr>
              <w:t xml:space="preserve">d’affaires,</w:t>
            </w:r>
            <w:r>
              <w:rPr>
                <w:rFonts w:cs="Calibri" w:hAnsi="Calibri" w:eastAsia="Calibri" w:ascii="Calibri"/>
                <w:sz w:val="22"/>
              </w:rPr>
              <w:t xml:space="preserve"> </w:t>
            </w:r>
            <w:r>
              <w:rPr>
                <w:rFonts w:cs="Calibri" w:hAnsi="Calibri" w:eastAsia="Calibri" w:ascii="Calibri"/>
                <w:sz w:val="22"/>
              </w:rPr>
              <w:t xml:space="preserve">le</w:t>
            </w:r>
            <w:r>
              <w:rPr>
                <w:rFonts w:cs="Calibri" w:hAnsi="Calibri" w:eastAsia="Calibri" w:ascii="Calibri"/>
                <w:sz w:val="22"/>
              </w:rPr>
              <w:t xml:space="preserve"> </w:t>
            </w:r>
            <w:r>
              <w:rPr>
                <w:rFonts w:cs="Calibri" w:hAnsi="Calibri" w:eastAsia="Calibri" w:ascii="Calibri"/>
                <w:sz w:val="22"/>
              </w:rPr>
              <w:t xml:space="preserve">suivi</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l’évaluation,</w:t>
            </w:r>
            <w:r>
              <w:rPr>
                <w:rFonts w:cs="Calibri" w:hAnsi="Calibri" w:eastAsia="Calibri" w:ascii="Calibri"/>
                <w:sz w:val="22"/>
              </w:rPr>
              <w:t xml:space="preserve"> </w:t>
            </w:r>
            <w:r>
              <w:rPr>
                <w:rFonts w:cs="Calibri" w:hAnsi="Calibri" w:eastAsia="Calibri" w:ascii="Calibri"/>
                <w:sz w:val="22"/>
              </w:rPr>
              <w:t xml:space="preserve">les</w:t>
            </w:r>
            <w:r>
              <w:rPr>
                <w:rFonts w:cs="Calibri" w:hAnsi="Calibri" w:eastAsia="Calibri" w:ascii="Calibri"/>
                <w:sz w:val="22"/>
              </w:rPr>
              <w:t xml:space="preserve"> </w:t>
            </w:r>
            <w:r>
              <w:rPr>
                <w:rFonts w:cs="Calibri" w:hAnsi="Calibri" w:eastAsia="Calibri" w:ascii="Calibri"/>
                <w:sz w:val="22"/>
              </w:rPr>
              <w:t xml:space="preserve">questions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genre,</w:t>
            </w:r>
            <w:r>
              <w:rPr>
                <w:rFonts w:cs="Calibri" w:hAnsi="Calibri" w:eastAsia="Calibri" w:ascii="Calibri"/>
                <w:sz w:val="22"/>
              </w:rPr>
              <w:t xml:space="preserve"> </w:t>
            </w:r>
            <w:r>
              <w:rPr>
                <w:rFonts w:cs="Calibri" w:hAnsi="Calibri" w:eastAsia="Calibri" w:ascii="Calibri"/>
                <w:sz w:val="22"/>
              </w:rPr>
              <w:t xml:space="preserve">etc.</w:t>
            </w: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6" w:right="0" w:firstLine="0"/>
              <w:jc w:val="center"/>
            </w:pPr>
            <w:r>
              <w:rPr>
                <w:rFonts w:cs="Calibri" w:hAnsi="Calibri" w:eastAsia="Calibri" w:ascii="Calibri"/>
                <w:sz w:val="22"/>
              </w:rPr>
              <w:t xml:space="preserve">  </w:t>
            </w:r>
          </w:p>
        </w:tc>
        <w:tc>
          <w:tcPr>
            <w:tcW w:w="1380" w:type="dxa"/>
            <w:tcBorders>
              <w:top w:val="single" w:sz="4" w:color="000000"/>
              <w:left w:val="single" w:sz="4" w:color="000000"/>
              <w:bottom w:val="single" w:sz="4" w:color="000000"/>
              <w:right w:val="single" w:sz="4" w:color="000000"/>
            </w:tcBorders>
            <w:vAlign w:val="center"/>
          </w:tcPr>
          <w:p>
            <w:pPr>
              <w:spacing w:before="0" w:after="0" w:line="259" w:lineRule="auto"/>
              <w:ind w:left="55" w:right="0" w:firstLine="0"/>
              <w:jc w:val="center"/>
            </w:pP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5" w:right="0" w:firstLine="0"/>
              <w:jc w:val="center"/>
            </w:pPr>
            <w:r>
              <w:rPr>
                <w:rFonts w:cs="Calibri" w:hAnsi="Calibri" w:eastAsia="Calibri" w:ascii="Calibri"/>
                <w:sz w:val="22"/>
              </w:rPr>
              <w:t xml:space="preserve">  </w:t>
            </w:r>
          </w:p>
        </w:tc>
        <w:tc>
          <w:tcPr>
            <w:tcW w:w="1280"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c>
          <w:tcPr>
            <w:tcW w:w="1394" w:type="dxa"/>
            <w:tcBorders>
              <w:top w:val="single" w:sz="4" w:color="000000"/>
              <w:left w:val="single" w:sz="4" w:color="000000"/>
              <w:bottom w:val="single" w:sz="4" w:color="000000"/>
              <w:right w:val="single" w:sz="4" w:color="000000"/>
            </w:tcBorders>
            <w:vAlign w:val="center"/>
          </w:tcPr>
          <w:p>
            <w:pPr>
              <w:spacing w:before="0" w:after="0" w:line="259" w:lineRule="auto"/>
              <w:ind w:left="53" w:right="0" w:firstLine="0"/>
              <w:jc w:val="center"/>
            </w:pPr>
            <w:r>
              <w:rPr>
                <w:rFonts w:cs="Calibri" w:hAnsi="Calibri" w:eastAsia="Calibri" w:ascii="Calibri"/>
                <w:sz w:val="22"/>
              </w:rPr>
              <w:t xml:space="preserve">  </w:t>
            </w:r>
          </w:p>
        </w:tc>
        <w:tc>
          <w:tcPr>
            <w:tcW w:w="1421" w:type="dxa"/>
            <w:tcBorders>
              <w:top w:val="single" w:sz="4" w:color="000000"/>
              <w:left w:val="single" w:sz="4" w:color="000000"/>
              <w:bottom w:val="single" w:sz="4" w:color="000000"/>
              <w:right w:val="single" w:sz="4" w:color="000000"/>
            </w:tcBorders>
            <w:vAlign w:val="center"/>
          </w:tcPr>
          <w:p>
            <w:pPr>
              <w:spacing w:before="0" w:after="0" w:line="259" w:lineRule="auto"/>
              <w:ind w:left="55" w:right="0" w:firstLine="0"/>
              <w:jc w:val="center"/>
            </w:pPr>
            <w:r>
              <w:rPr>
                <w:rFonts w:cs="Calibri" w:hAnsi="Calibri" w:eastAsia="Calibri" w:ascii="Calibri"/>
                <w:sz w:val="22"/>
              </w:rPr>
              <w:t xml:space="preserve">  </w:t>
            </w:r>
          </w:p>
        </w:tc>
        <w:tc>
          <w:tcPr>
            <w:tcW w:w="1420"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r>
      <w:tr>
        <w:trPr>
          <w:trHeight w:val="1085" w:hRule="atLeast"/>
        </w:trPr>
        <w:tc>
          <w:tcPr>
            <w:tcW w:w="3794"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22"/>
              </w:rPr>
              <w:t xml:space="preserve">13.</w:t>
            </w:r>
            <w:r>
              <w:rPr>
                <w:rFonts w:cs="Calibri" w:hAnsi="Calibri" w:eastAsia="Calibri" w:ascii="Calibri"/>
                <w:sz w:val="22"/>
              </w:rPr>
              <w:t xml:space="preserve"> </w:t>
            </w:r>
            <w:r>
              <w:rPr>
                <w:rFonts w:cs="Calibri" w:hAnsi="Calibri" w:eastAsia="Calibri" w:ascii="Calibri"/>
                <w:sz w:val="22"/>
              </w:rPr>
              <w:t xml:space="preserve">Inventaire</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r>
              <w:rPr>
                <w:rFonts w:cs="Calibri" w:hAnsi="Calibri" w:eastAsia="Calibri" w:ascii="Calibri"/>
                <w:sz w:val="22"/>
              </w:rPr>
              <w:t xml:space="preserve">leçons</w:t>
            </w:r>
            <w:r>
              <w:rPr>
                <w:rFonts w:cs="Calibri" w:hAnsi="Calibri" w:eastAsia="Calibri" w:ascii="Calibri"/>
                <w:sz w:val="22"/>
              </w:rPr>
              <w:t xml:space="preserve"> </w:t>
            </w:r>
            <w:r>
              <w:rPr>
                <w:rFonts w:cs="Calibri" w:hAnsi="Calibri" w:eastAsia="Calibri" w:ascii="Calibri"/>
                <w:sz w:val="22"/>
              </w:rPr>
              <w:t xml:space="preserve">apprises</w:t>
            </w:r>
            <w:r>
              <w:rPr>
                <w:rFonts w:cs="Calibri" w:hAnsi="Calibri" w:eastAsia="Calibri" w:ascii="Calibri"/>
                <w:sz w:val="22"/>
              </w:rPr>
              <w:t xml:space="preserve"> </w:t>
            </w:r>
            <w:r>
              <w:rPr>
                <w:rFonts w:cs="Calibri" w:hAnsi="Calibri" w:eastAsia="Calibri" w:ascii="Calibri"/>
                <w:sz w:val="22"/>
              </w:rPr>
              <w:t xml:space="preserve">des</w:t>
            </w:r>
            <w:r>
              <w:rPr>
                <w:rFonts w:cs="Calibri" w:hAnsi="Calibri" w:eastAsia="Calibri" w:ascii="Calibri"/>
                <w:sz w:val="22"/>
              </w:rPr>
              <w:t xml:space="preserve"> </w:t>
            </w:r>
          </w:p>
          <w:p>
            <w:pPr>
              <w:spacing w:before="0" w:after="0" w:line="259" w:lineRule="auto"/>
              <w:ind w:left="0" w:right="0" w:firstLine="0"/>
              <w:jc w:val="left"/>
            </w:pPr>
            <w:r>
              <w:rPr>
                <w:rFonts w:cs="Calibri" w:hAnsi="Calibri" w:eastAsia="Calibri" w:ascii="Calibri"/>
                <w:sz w:val="22"/>
              </w:rPr>
              <w:t xml:space="preserve">PTF</w:t>
            </w:r>
            <w:r>
              <w:rPr>
                <w:rFonts w:cs="Calibri" w:hAnsi="Calibri" w:eastAsia="Calibri" w:ascii="Calibri"/>
                <w:sz w:val="22"/>
              </w:rPr>
              <w:t xml:space="preserve"> </w:t>
            </w:r>
            <w:r>
              <w:rPr>
                <w:rFonts w:cs="Calibri" w:hAnsi="Calibri" w:eastAsia="Calibri" w:ascii="Calibri"/>
                <w:sz w:val="22"/>
              </w:rPr>
              <w:t xml:space="preserve">(i)</w:t>
            </w:r>
            <w:r>
              <w:rPr>
                <w:rFonts w:cs="Calibri" w:hAnsi="Calibri" w:eastAsia="Calibri" w:ascii="Calibri"/>
                <w:sz w:val="22"/>
              </w:rPr>
              <w:t xml:space="preserve"> </w:t>
            </w:r>
            <w:r>
              <w:rPr>
                <w:rFonts w:cs="Calibri" w:hAnsi="Calibri" w:eastAsia="Calibri" w:ascii="Calibri"/>
                <w:sz w:val="22"/>
              </w:rPr>
              <w:t xml:space="preserve">au</w:t>
            </w:r>
            <w:r>
              <w:rPr>
                <w:rFonts w:cs="Calibri" w:hAnsi="Calibri" w:eastAsia="Calibri" w:ascii="Calibri"/>
                <w:sz w:val="22"/>
              </w:rPr>
              <w:t xml:space="preserve"> </w:t>
            </w:r>
            <w:r>
              <w:rPr>
                <w:rFonts w:cs="Calibri" w:hAnsi="Calibri" w:eastAsia="Calibri" w:ascii="Calibri"/>
                <w:sz w:val="22"/>
              </w:rPr>
              <w:t xml:space="preserve">cours</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dernière</w:t>
            </w:r>
            <w:r>
              <w:rPr>
                <w:rFonts w:cs="Calibri" w:hAnsi="Calibri" w:eastAsia="Calibri" w:ascii="Calibri"/>
                <w:sz w:val="22"/>
              </w:rPr>
              <w:t xml:space="preserve"> </w:t>
            </w:r>
            <w:r>
              <w:rPr>
                <w:rFonts w:cs="Calibri" w:hAnsi="Calibri" w:eastAsia="Calibri" w:ascii="Calibri"/>
                <w:sz w:val="22"/>
              </w:rPr>
              <w:t xml:space="preserve">décennie,</w:t>
            </w:r>
            <w:r>
              <w:rPr>
                <w:rFonts w:cs="Calibri" w:hAnsi="Calibri" w:eastAsia="Calibri" w:ascii="Calibri"/>
                <w:sz w:val="22"/>
              </w:rPr>
              <w:t xml:space="preserve"> </w:t>
            </w:r>
            <w:r>
              <w:rPr>
                <w:rFonts w:cs="Calibri" w:hAnsi="Calibri" w:eastAsia="Calibri" w:ascii="Calibri"/>
                <w:sz w:val="22"/>
              </w:rPr>
              <w:t xml:space="preserve">(ii)</w:t>
            </w:r>
            <w:r>
              <w:rPr>
                <w:rFonts w:cs="Calibri" w:hAnsi="Calibri" w:eastAsia="Calibri" w:ascii="Calibri"/>
                <w:sz w:val="22"/>
              </w:rPr>
              <w:t xml:space="preserve"> </w:t>
            </w:r>
            <w:r>
              <w:rPr>
                <w:rFonts w:cs="Calibri" w:hAnsi="Calibri" w:eastAsia="Calibri" w:ascii="Calibri"/>
                <w:sz w:val="22"/>
              </w:rPr>
              <w:t xml:space="preserve">en</w:t>
            </w:r>
            <w:r>
              <w:rPr>
                <w:rFonts w:cs="Calibri" w:hAnsi="Calibri" w:eastAsia="Calibri" w:ascii="Calibri"/>
                <w:sz w:val="22"/>
              </w:rPr>
              <w:t xml:space="preserve"> </w:t>
            </w:r>
            <w:r>
              <w:rPr>
                <w:rFonts w:cs="Calibri" w:hAnsi="Calibri" w:eastAsia="Calibri" w:ascii="Calibri"/>
                <w:sz w:val="22"/>
              </w:rPr>
              <w:t xml:space="preserve">milieu</w:t>
            </w:r>
            <w:r>
              <w:rPr>
                <w:rFonts w:cs="Calibri" w:hAnsi="Calibri" w:eastAsia="Calibri" w:ascii="Calibri"/>
                <w:sz w:val="22"/>
              </w:rPr>
              <w:t xml:space="preserve"> </w:t>
            </w:r>
            <w:r>
              <w:rPr>
                <w:rFonts w:cs="Calibri" w:hAnsi="Calibri" w:eastAsia="Calibri" w:ascii="Calibri"/>
                <w:sz w:val="22"/>
              </w:rPr>
              <w:t xml:space="preserve">de</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r>
              <w:rPr>
                <w:rFonts w:cs="Calibri" w:hAnsi="Calibri" w:eastAsia="Calibri" w:ascii="Calibri"/>
                <w:sz w:val="22"/>
              </w:rPr>
              <w:t xml:space="preserve">et</w:t>
            </w:r>
            <w:r>
              <w:rPr>
                <w:rFonts w:cs="Calibri" w:hAnsi="Calibri" w:eastAsia="Calibri" w:ascii="Calibri"/>
                <w:sz w:val="22"/>
              </w:rPr>
              <w:t xml:space="preserve"> </w:t>
            </w:r>
            <w:r>
              <w:rPr>
                <w:rFonts w:cs="Calibri" w:hAnsi="Calibri" w:eastAsia="Calibri" w:ascii="Calibri"/>
                <w:sz w:val="22"/>
              </w:rPr>
              <w:t xml:space="preserve">(iii)</w:t>
            </w:r>
            <w:r>
              <w:rPr>
                <w:rFonts w:cs="Calibri" w:hAnsi="Calibri" w:eastAsia="Calibri" w:ascii="Calibri"/>
                <w:sz w:val="22"/>
              </w:rPr>
              <w:t xml:space="preserve"> </w:t>
            </w:r>
            <w:r>
              <w:rPr>
                <w:rFonts w:cs="Calibri" w:hAnsi="Calibri" w:eastAsia="Calibri" w:ascii="Calibri"/>
                <w:sz w:val="22"/>
              </w:rPr>
              <w:t xml:space="preserve">à</w:t>
            </w:r>
            <w:r>
              <w:rPr>
                <w:rFonts w:cs="Calibri" w:hAnsi="Calibri" w:eastAsia="Calibri" w:ascii="Calibri"/>
                <w:sz w:val="22"/>
              </w:rPr>
              <w:t xml:space="preserve"> </w:t>
            </w:r>
            <w:r>
              <w:rPr>
                <w:rFonts w:cs="Calibri" w:hAnsi="Calibri" w:eastAsia="Calibri" w:ascii="Calibri"/>
                <w:sz w:val="22"/>
              </w:rPr>
              <w:t xml:space="preserve">la</w:t>
            </w:r>
            <w:r>
              <w:rPr>
                <w:rFonts w:cs="Calibri" w:hAnsi="Calibri" w:eastAsia="Calibri" w:ascii="Calibri"/>
                <w:sz w:val="22"/>
              </w:rPr>
              <w:t xml:space="preserve"> </w:t>
            </w:r>
            <w:r>
              <w:rPr>
                <w:rFonts w:cs="Calibri" w:hAnsi="Calibri" w:eastAsia="Calibri" w:ascii="Calibri"/>
                <w:sz w:val="22"/>
              </w:rPr>
              <w:t xml:space="preserve">fin</w:t>
            </w:r>
            <w:r>
              <w:rPr>
                <w:rFonts w:cs="Calibri" w:hAnsi="Calibri" w:eastAsia="Calibri" w:ascii="Calibri"/>
                <w:sz w:val="22"/>
              </w:rPr>
              <w:t xml:space="preserve"> </w:t>
            </w:r>
            <w:r>
              <w:rPr>
                <w:rFonts w:cs="Calibri" w:hAnsi="Calibri" w:eastAsia="Calibri" w:ascii="Calibri"/>
                <w:sz w:val="22"/>
              </w:rPr>
              <w:t xml:space="preserve">du</w:t>
            </w:r>
            <w:r>
              <w:rPr>
                <w:rFonts w:cs="Calibri" w:hAnsi="Calibri" w:eastAsia="Calibri" w:ascii="Calibri"/>
                <w:sz w:val="22"/>
              </w:rPr>
              <w:t xml:space="preserve"> </w:t>
            </w:r>
            <w:r>
              <w:rPr>
                <w:rFonts w:cs="Calibri" w:hAnsi="Calibri" w:eastAsia="Calibri" w:ascii="Calibri"/>
                <w:sz w:val="22"/>
              </w:rPr>
              <w:t xml:space="preserve">projet</w:t>
            </w: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380"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495" w:type="dxa"/>
            <w:tcBorders>
              <w:top w:val="single" w:sz="4" w:color="000000"/>
              <w:left w:val="single" w:sz="4" w:color="000000"/>
              <w:bottom w:val="single" w:sz="4" w:color="000000"/>
              <w:right w:val="single" w:sz="4" w:color="000000"/>
            </w:tcBorders>
            <w:vAlign w:val="center"/>
          </w:tcPr>
          <w:p>
            <w:pPr>
              <w:spacing w:before="0" w:after="0" w:line="259" w:lineRule="auto"/>
              <w:ind w:left="54" w:right="0" w:firstLine="0"/>
              <w:jc w:val="center"/>
            </w:pPr>
            <w:r>
              <w:rPr>
                <w:rFonts w:cs="Calibri" w:hAnsi="Calibri" w:eastAsia="Calibri" w:ascii="Calibri"/>
                <w:sz w:val="22"/>
              </w:rPr>
              <w:t xml:space="preserve">  </w:t>
            </w:r>
          </w:p>
        </w:tc>
        <w:tc>
          <w:tcPr>
            <w:tcW w:w="1280"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rFonts w:cs="Calibri" w:hAnsi="Calibri" w:eastAsia="Calibri" w:ascii="Calibri"/>
                <w:sz w:val="22"/>
              </w:rPr>
              <w:t xml:space="preserve">  </w:t>
            </w:r>
          </w:p>
        </w:tc>
        <w:tc>
          <w:tcPr>
            <w:tcW w:w="1394" w:type="dxa"/>
            <w:tcBorders>
              <w:top w:val="single" w:sz="4" w:color="000000"/>
              <w:left w:val="single" w:sz="4" w:color="000000"/>
              <w:bottom w:val="single" w:sz="4" w:color="000000"/>
              <w:right w:val="single" w:sz="4" w:color="000000"/>
            </w:tcBorders>
            <w:vAlign w:val="center"/>
          </w:tcPr>
          <w:p>
            <w:pPr>
              <w:spacing w:before="0" w:after="0" w:line="259" w:lineRule="auto"/>
              <w:ind w:left="51" w:right="0" w:firstLine="0"/>
              <w:jc w:val="center"/>
            </w:pPr>
            <w:r>
              <w:rPr>
                <w:rFonts w:cs="Calibri" w:hAnsi="Calibri" w:eastAsia="Calibri" w:ascii="Calibri"/>
                <w:sz w:val="22"/>
              </w:rPr>
              <w:t xml:space="preserve">  </w:t>
            </w:r>
          </w:p>
        </w:tc>
        <w:tc>
          <w:tcPr>
            <w:tcW w:w="1421" w:type="dxa"/>
            <w:tcBorders>
              <w:top w:val="single" w:sz="4" w:color="000000"/>
              <w:left w:val="single" w:sz="4" w:color="000000"/>
              <w:bottom w:val="single" w:sz="4" w:color="000000"/>
              <w:right w:val="single" w:sz="4" w:color="000000"/>
            </w:tcBorders>
            <w:vAlign w:val="center"/>
          </w:tcPr>
          <w:p>
            <w:pPr>
              <w:spacing w:before="0" w:after="0" w:line="259" w:lineRule="auto"/>
              <w:ind w:left="53" w:right="0" w:firstLine="0"/>
              <w:jc w:val="center"/>
            </w:pPr>
            <w:r>
              <w:rPr>
                <w:rFonts w:cs="Calibri" w:hAnsi="Calibri" w:eastAsia="Calibri" w:ascii="Calibri"/>
                <w:sz w:val="22"/>
              </w:rPr>
              <w:t xml:space="preserve">  </w:t>
            </w:r>
          </w:p>
        </w:tc>
        <w:tc>
          <w:tcPr>
            <w:tcW w:w="1420" w:type="dxa"/>
            <w:tcBorders>
              <w:top w:val="single" w:sz="4" w:color="000000"/>
              <w:left w:val="single" w:sz="4" w:color="000000"/>
              <w:bottom w:val="single" w:sz="4" w:color="000000"/>
              <w:right w:val="single" w:sz="4" w:color="000000"/>
            </w:tcBorders>
            <w:vAlign w:val="center"/>
          </w:tcPr>
          <w:p>
            <w:pPr>
              <w:spacing w:before="0" w:after="0" w:line="259" w:lineRule="auto"/>
              <w:ind w:left="52" w:right="0" w:firstLine="0"/>
              <w:jc w:val="center"/>
            </w:pPr>
            <w:r>
              <w:rPr>
                <w:rFonts w:cs="Calibri" w:hAnsi="Calibri" w:eastAsia="Calibri" w:ascii="Calibri"/>
                <w:sz w:val="22"/>
              </w:rPr>
              <w:t xml:space="preserve">  </w:t>
            </w:r>
          </w:p>
        </w:tc>
      </w:tr>
    </w:tbl>
    <w:p>
      <w:pPr>
        <w:sectPr>
          <w:footerReference w:type="even" r:id="rId15"/>
          <w:footerReference w:type="default" r:id="rId14"/>
          <w:footerReference w:type="first" r:id="rId13"/>
          <w:pgSz w:w="16840" w:h="11904" w:orient="landscape"/>
          <w:pgMar w:footer="708" w:left="1418" w:top="1418" w:right="243" w:bottom="1421"/>
          <w:pgNumType w:fmt="decimal"/>
          <w:cols/>
        </w:sectPr>
      </w:pPr>
    </w:p>
    <w:p>
      <w:pPr>
        <w:pStyle w:val="heading3"/>
        <w:spacing w:before="0" w:after="43" w:line="249" w:lineRule="auto"/>
        <w:ind w:left="442"/>
      </w:pPr>
      <w:r>
        <w:rPr/>
        <w:t xml:space="preserve">ANNEXE I </w:t>
      </w:r>
    </w:p>
    <w:p>
      <w:pPr>
        <w:spacing w:before="0" w:after="0" w:line="259" w:lineRule="auto"/>
        <w:ind w:left="0" w:right="0" w:firstLine="0"/>
        <w:jc w:val="left"/>
      </w:pPr>
      <w:r>
        <w:rPr/>
        <w:t xml:space="preserve"> </w:t>
      </w:r>
    </w:p>
    <w:p>
      <w:pPr>
        <w:spacing w:before="0" w:after="0" w:line="259" w:lineRule="auto"/>
        <w:ind w:left="-5" w:right="0"/>
        <w:jc w:val="left"/>
      </w:pPr>
      <w:r>
        <w:rPr>
          <w:rFonts w:cs="Times New Roman" w:hAnsi="Times New Roman" w:eastAsia="Times New Roman" w:ascii="Times New Roman"/>
          <w:b w:val="1"/>
          <w:i w:val="1"/>
        </w:rPr>
        <w:t xml:space="preserve">Pourquoi et comment la plate-forme multifonctionnelle marche-t-elle ? </w:t>
      </w:r>
    </w:p>
    <w:p>
      <w:pPr>
        <w:pStyle w:val="normal"/>
        <w:spacing w:before="0" w:after="5" w:line="248" w:lineRule="auto"/>
        <w:ind w:left="-5" w:right="189"/>
      </w:pPr>
      <w:r>
        <w:rPr/>
        <w:t xml:space="preserve">Le succès de la PTFM dans les différents contextes socioéconomiques de l’Afrique de l’Ouest et sa différence par rapport aux autres technologies similaires ne résident pas tant dans la technologie que dans la manière dont celle-ci est conçue et gérée. En fait, le succès du programme malien est dû, à ce jour, en grande partie à son processus de mise en œuvre.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Le succès d’une PTFM repose sur cinq principes essentiels : </w:t>
      </w:r>
    </w:p>
    <w:p>
      <w:pPr>
        <w:spacing w:before="0" w:after="22" w:line="259" w:lineRule="auto"/>
        <w:ind w:left="0" w:right="0" w:firstLine="0"/>
        <w:jc w:val="left"/>
      </w:pPr>
      <w:r>
        <w:rPr/>
        <w:t xml:space="preserve"> </w:t>
      </w:r>
    </w:p>
    <w:p>
      <w:pPr>
        <w:pStyle w:val="normal"/>
        <w:numPr>
          <w:ilvl w:val="0"/>
          <w:numId w:val="12"/>
        </w:numPr>
        <w:spacing w:before="0" w:after="36" w:line="248" w:lineRule="auto"/>
        <w:ind w:left="948" w:right="0" w:hanging="240"/>
      </w:pPr>
      <w:r>
        <w:rPr/>
        <w:t xml:space="preserve">Veiller à ce que les technologies répondent exactement aux besoins des villageois et puissent être utilisées par eux dans les conditions existantes (c’est-à-dire, veiller à leur adéquation) ; </w:t>
      </w:r>
    </w:p>
    <w:p>
      <w:pPr>
        <w:pStyle w:val="normal"/>
        <w:numPr>
          <w:ilvl w:val="0"/>
          <w:numId w:val="12"/>
        </w:numPr>
        <w:spacing w:before="0" w:after="32" w:line="248" w:lineRule="auto"/>
        <w:ind w:left="948" w:right="0" w:hanging="240"/>
      </w:pPr>
      <w:r>
        <w:rPr/>
        <w:t xml:space="preserve">Garantir l’appropriation et une gestion communautaires;  </w:t>
      </w:r>
    </w:p>
    <w:p>
      <w:pPr>
        <w:pStyle w:val="normal"/>
        <w:numPr>
          <w:ilvl w:val="0"/>
          <w:numId w:val="12"/>
        </w:numPr>
        <w:spacing w:before="0" w:after="33" w:line="248" w:lineRule="auto"/>
        <w:ind w:left="948" w:right="0" w:hanging="240"/>
      </w:pPr>
      <w:r>
        <w:rPr/>
        <w:t xml:space="preserve">Former les bénéficiaires et les experts locaux ; </w:t>
      </w:r>
    </w:p>
    <w:p>
      <w:pPr>
        <w:pStyle w:val="normal"/>
        <w:numPr>
          <w:ilvl w:val="0"/>
          <w:numId w:val="12"/>
        </w:numPr>
        <w:spacing w:before="0" w:after="267" w:line="248" w:lineRule="auto"/>
        <w:ind w:left="948" w:right="0" w:hanging="240"/>
      </w:pPr>
      <w:r>
        <w:rPr/>
        <w:t xml:space="preserve">Assurer l’autonomie à travers diverses approches tournées vers le marché; </w:t>
      </w:r>
    </w:p>
    <w:p>
      <w:pPr>
        <w:pBdr>
          <w:top w:val="single" w:color="000000" w:sz="6"/>
          <w:left w:val="single" w:color="000000" w:sz="6"/>
          <w:bottom w:val="single" w:color="000000" w:sz="6"/>
          <w:right w:val="single" w:color="000000" w:sz="6"/>
        </w:pBdr>
        <w:shd w:val="clear" w:color="auto" w:fill="c0c0c0"/>
        <w:spacing w:before="0" w:after="0" w:line="259" w:lineRule="auto"/>
        <w:ind w:left="534" w:right="0" w:firstLine="0"/>
        <w:jc w:val="left"/>
      </w:pPr>
      <w:r>
        <w:rPr>
          <w:rFonts w:cs="Times New Roman" w:hAnsi="Times New Roman" w:eastAsia="Times New Roman" w:ascii="Times New Roman"/>
          <w:b w:val="1"/>
        </w:rPr>
        <w:t xml:space="preserve">Encadré 2. Adéquation de la plate-forme multifonctionnelle </w:t>
      </w:r>
    </w:p>
    <w:p>
      <w:pPr>
        <w:pBdr>
          <w:top w:val="single" w:color="000000" w:sz="6"/>
          <w:left w:val="single" w:color="000000" w:sz="6"/>
          <w:bottom w:val="single" w:color="000000" w:sz="6"/>
          <w:right w:val="single" w:color="000000" w:sz="6"/>
        </w:pBdr>
        <w:shd w:val="clear" w:color="auto" w:fill="c0c0c0"/>
        <w:spacing w:before="0" w:after="0" w:line="259" w:lineRule="auto"/>
        <w:ind w:left="534" w:right="0" w:firstLine="0"/>
        <w:jc w:val="center"/>
      </w:pPr>
      <w:r>
        <w:rPr>
          <w:rFonts w:cs="Times New Roman" w:hAnsi="Times New Roman" w:eastAsia="Times New Roman" w:ascii="Times New Roman"/>
          <w:b w:val="1"/>
        </w:rPr>
        <w:t xml:space="preserve"> </w:t>
      </w:r>
    </w:p>
    <w:p>
      <w:pPr>
        <w:pBdr>
          <w:top w:val="single" w:color="000000" w:sz="6"/>
          <w:left w:val="single" w:color="000000" w:sz="6"/>
          <w:bottom w:val="single" w:color="000000" w:sz="6"/>
          <w:right w:val="single" w:color="000000" w:sz="6"/>
        </w:pBdr>
        <w:shd w:val="clear" w:color="auto" w:fill="c0c0c0"/>
        <w:spacing w:before="0" w:after="405" w:line="239" w:lineRule="auto"/>
        <w:ind w:left="534" w:right="0" w:firstLine="0"/>
      </w:pPr>
      <w:r>
        <w:rPr/>
        <w:t xml:space="preserve">Une PTFM fait appel à une technologie simple et adaptée, qui correspond aux besoins et aux capacités des populations rurales africaines. Son moteur diesel standard de 10 à 12 CV est capable d’alimenter plusieurs de modules auxiliaires, dont un moulin, une décortiqueuse, une presse à beurre de karité et un alternateur. Grâce à sa conception modulaire, elle est facile à utiliser, à entretenir et à mettre à niveau. Disponibles dans tous les pays d’Afrique subsaharienne, en raison de la large disponibilité des moteurs diesel dans la région, ses équipements et pièces détachées bien connus des artisans locaux qui aident à les réparer. </w:t>
      </w:r>
    </w:p>
    <w:p>
      <w:pPr>
        <w:pStyle w:val="normal"/>
        <w:numPr>
          <w:ilvl w:val="0"/>
          <w:numId w:val="12"/>
        </w:numPr>
        <w:spacing w:before="0" w:after="5" w:line="248" w:lineRule="auto"/>
        <w:ind w:left="948" w:right="0" w:hanging="240"/>
      </w:pPr>
      <w:r>
        <w:rPr/>
        <w:t xml:space="preserve">Développer parallèlement les capacités de l’administration publique à accompagner l’extension à l’échelle nationale.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normal"/>
        <w:spacing w:before="0" w:after="5" w:line="248" w:lineRule="auto"/>
        <w:ind w:left="-5" w:right="190"/>
      </w:pPr>
      <w:r>
        <w:rPr/>
        <w:t xml:space="preserve">Une entreprise qui ne se conforme pas à l’ensemble des cinq principes a peu de chance de perdurer. Le processus d’intégration de ces principes à la mise en service d’une PTFM agro entreprise se déroule comme suit : </w:t>
      </w:r>
    </w:p>
    <w:p>
      <w:pPr>
        <w:spacing w:before="0" w:after="0" w:line="259" w:lineRule="auto"/>
        <w:ind w:left="0" w:right="0" w:firstLine="0"/>
        <w:jc w:val="left"/>
      </w:pPr>
      <w:r>
        <w:rPr/>
        <w:t xml:space="preserve"> </w:t>
      </w:r>
    </w:p>
    <w:p>
      <w:pPr>
        <w:pStyle w:val="normal"/>
        <w:numPr>
          <w:ilvl w:val="0"/>
          <w:numId w:val="13"/>
        </w:numPr>
        <w:spacing w:before="0" w:after="5" w:line="248" w:lineRule="auto"/>
        <w:ind w:left="240" w:right="188" w:hanging="240"/>
      </w:pPr>
      <w:r>
        <w:rPr>
          <w:rFonts w:cs="Times New Roman" w:hAnsi="Times New Roman" w:eastAsia="Times New Roman" w:ascii="Times New Roman"/>
          <w:b w:val="1"/>
        </w:rPr>
        <w:t xml:space="preserve">Evaluer la demande et sélectionner un groupement féminin</w:t>
      </w:r>
      <w:r>
        <w:rPr>
          <w:rFonts w:cs="Times New Roman" w:hAnsi="Times New Roman" w:eastAsia="Times New Roman" w:ascii="Times New Roman"/>
          <w:b w:val="1"/>
          <w:i w:val="1"/>
        </w:rPr>
        <w:t xml:space="preserve"> :</w:t>
      </w:r>
      <w:r>
        <w:rPr>
          <w:rFonts w:cs="Times New Roman" w:hAnsi="Times New Roman" w:eastAsia="Times New Roman" w:ascii="Times New Roman"/>
          <w:i w:val="1"/>
        </w:rPr>
        <w:t xml:space="preserve"> </w:t>
      </w:r>
      <w:r>
        <w:rPr/>
        <w:t xml:space="preserve">La fourniture d’une PTFM dépend de la demande. Afin de maintenir une préférence explicite pour les femmes rurales, le projet répond uniquement aux requêtes d’entités rurales dûment constituées telles que les associations féminines rurales. </w:t>
      </w:r>
    </w:p>
    <w:p>
      <w:pPr>
        <w:spacing w:before="0" w:after="0" w:line="259" w:lineRule="auto"/>
        <w:ind w:left="0" w:right="0" w:firstLine="0"/>
        <w:jc w:val="left"/>
      </w:pPr>
      <w:r>
        <w:rPr/>
        <w:t xml:space="preserve"> </w:t>
      </w:r>
    </w:p>
    <w:p>
      <w:pPr>
        <w:pStyle w:val="normal"/>
        <w:numPr>
          <w:ilvl w:val="0"/>
          <w:numId w:val="13"/>
        </w:numPr>
        <w:spacing w:before="0" w:after="5" w:line="248" w:lineRule="auto"/>
        <w:ind w:left="240" w:right="188" w:hanging="240"/>
      </w:pPr>
      <w:r>
        <w:rPr>
          <w:rFonts w:cs="Times New Roman" w:hAnsi="Times New Roman" w:eastAsia="Times New Roman" w:ascii="Times New Roman"/>
          <w:b w:val="1"/>
        </w:rPr>
        <w:t xml:space="preserve">Mener des études de faisabilité participatives </w:t>
      </w:r>
      <w:r>
        <w:rPr>
          <w:rFonts w:cs="Times New Roman" w:hAnsi="Times New Roman" w:eastAsia="Times New Roman" w:ascii="Times New Roman"/>
          <w:b w:val="1"/>
          <w:i w:val="1"/>
        </w:rPr>
        <w:t xml:space="preserve">:</w:t>
      </w:r>
      <w:r>
        <w:rPr>
          <w:rFonts w:cs="Times New Roman" w:hAnsi="Times New Roman" w:eastAsia="Times New Roman" w:ascii="Times New Roman"/>
          <w:i w:val="1"/>
        </w:rPr>
        <w:t xml:space="preserve"> </w:t>
      </w:r>
      <w:r>
        <w:rPr/>
        <w:t xml:space="preserve">Avant l’installation d’une plate-forme, une étude approfondie est menée pour déterminer la faisabilité technique, économique et sociale de l’entreprise. Normalement, ces évaluations se déroulent en deux phases. Au cours de la première phase, une étude relativement succincte est menée en vue d’évaluer les conditions dans lesquelles une entreprise peut opérer. Une fois que cette première évaluation a confirmé la possibilité de créer une entreprise autonome, une seconde évaluation est menée de manière pleinement participative. Cette phase couvre un large éventail de questions, tels que le cadre socioéconomique de la population, l’emploi du temps des femmes, les équilibres en </w:t>
      </w:r>
      <w:r>
        <w:rPr/>
        <w:t xml:space="preserve">termes sociaux et de genre, ainsi que les options technologiques disponibles pour répondre aux besoins réels et potentiels de la communauté. Cette évaluation approfondie permet aux usagers de la plate-forme de prendre leurs propres décisions d’achat sur la base de choix avertis, de l’identification de partenaires pour l’entreprise et de données de référence sociales et économiques définies pour mesurer les résultats. Du démarrage de la première évaluation à la décision finale de la communauté relative à la poursuite ou à l’abandon du projet, il faut entre quelques semaines et trois mois selon les contextes locaux. Les évaluations et la planification des capacités financières sont également effectuées dans le cadre des études de faisabilité. Cela permet d’adopter une stratégie de suivi efficace. </w:t>
      </w:r>
    </w:p>
    <w:p>
      <w:pPr>
        <w:spacing w:before="0" w:after="0" w:line="259" w:lineRule="auto"/>
        <w:ind w:left="0" w:right="0" w:firstLine="0"/>
        <w:jc w:val="left"/>
      </w:pPr>
      <w:r>
        <w:rPr/>
        <w:t xml:space="preserve"> </w:t>
      </w:r>
    </w:p>
    <w:p>
      <w:pPr>
        <w:numPr>
          <w:ilvl w:val="0"/>
          <w:numId w:val="13"/>
        </w:numPr>
        <w:spacing w:before="0" w:after="13" w:line="249" w:lineRule="auto"/>
        <w:ind w:left="240" w:right="188" w:hanging="240"/>
      </w:pPr>
      <w:r>
        <w:rPr>
          <w:rFonts w:cs="Times New Roman" w:hAnsi="Times New Roman" w:eastAsia="Times New Roman" w:ascii="Times New Roman"/>
          <w:b w:val="1"/>
        </w:rPr>
        <w:t xml:space="preserve">Configurer la plate-forme multifonctionnelle afin de l’adapter aux besoins communautaires : </w:t>
      </w:r>
    </w:p>
    <w:p>
      <w:pPr>
        <w:pStyle w:val="normal"/>
        <w:spacing w:before="0" w:after="5" w:line="248" w:lineRule="auto"/>
        <w:ind w:left="-5" w:right="189"/>
      </w:pPr>
      <w:r>
        <w:rPr/>
        <w:t xml:space="preserve">Sur la base des résultats des études de faisabilité, aussi bien les gérants que les clients des entreprises déterminent le type et le niveau de services qu’ils sont en mesure de payer. La configuration des outils installés est donc spécifique à chaque village. La PTFM coûte (suivant les équipements choisis et l’emplacement géographique) environ 7 500 USD pour le moteur, la décortiqueuse, le moulin et le chargeur de batteries. Les bénéficiaires prennent en charge 20 à 40 % des frais d’investissement, alors qu’une subvention ponctuelle couvrant la différence est octroyée sous forme d’allocation de l’Etat ou du projet. Tous les frais d’amortissement et les charges diverses (carburant, entretien, gestion, salaires des opératrices, etc.) sont couverts par les recettes de l’entreprise. </w:t>
      </w:r>
    </w:p>
    <w:p>
      <w:pPr>
        <w:spacing w:before="0" w:after="0" w:line="259" w:lineRule="auto"/>
        <w:ind w:left="0" w:right="0" w:firstLine="0"/>
        <w:jc w:val="left"/>
      </w:pPr>
      <w:r>
        <w:rPr/>
        <w:t xml:space="preserve"> </w:t>
      </w:r>
    </w:p>
    <w:p>
      <w:pPr>
        <w:numPr>
          <w:ilvl w:val="0"/>
          <w:numId w:val="13"/>
        </w:numPr>
        <w:spacing w:before="0" w:after="0" w:line="259" w:lineRule="auto"/>
        <w:ind w:left="240" w:right="188" w:hanging="240"/>
      </w:pPr>
      <w:r>
        <w:rPr>
          <w:rFonts w:cs="Times New Roman" w:hAnsi="Times New Roman" w:eastAsia="Times New Roman" w:ascii="Times New Roman"/>
          <w:b w:val="1"/>
          <w:i w:val="1"/>
        </w:rPr>
        <w:t xml:space="preserve">Mettre en place des mécanismes d’appropriation et de gestion du projet par les femmes : </w:t>
      </w:r>
    </w:p>
    <w:p>
      <w:pPr>
        <w:pStyle w:val="normal"/>
        <w:spacing w:before="0" w:after="5" w:line="248" w:lineRule="auto"/>
        <w:ind w:left="-5" w:right="189"/>
      </w:pPr>
      <w:r>
        <w:rPr/>
        <w:t xml:space="preserve">Une fois la viabilité de l’entreprise confirmée par les études de faisabilité, l’association des femmes, qui aura déjà mobilisé les fonds au sein de la communauté pour cofinancer la plateforme, instaurera des mécanismes de gestion destinés à garantir l’appropriation du projet par les femmes et sa mise en œuvre  harmonieuse. L’association élit après la formation les membres du féminin de gestion chargés de superviser les activités de la plate-forme, la planification des tâches, la répartition des revenus.  </w:t>
      </w:r>
    </w:p>
    <w:p>
      <w:pPr>
        <w:spacing w:before="0" w:after="0" w:line="259" w:lineRule="auto"/>
        <w:ind w:left="0" w:right="0" w:firstLine="0"/>
        <w:jc w:val="left"/>
      </w:pPr>
      <w:r>
        <w:rPr/>
        <w:t xml:space="preserve"> </w:t>
      </w:r>
    </w:p>
    <w:p>
      <w:pPr>
        <w:pStyle w:val="normal"/>
        <w:numPr>
          <w:ilvl w:val="0"/>
          <w:numId w:val="13"/>
        </w:numPr>
        <w:spacing w:before="0" w:after="5" w:line="248" w:lineRule="auto"/>
        <w:ind w:left="240" w:right="188" w:hanging="240"/>
      </w:pPr>
      <w:r>
        <w:rPr>
          <w:rFonts w:cs="Times New Roman" w:hAnsi="Times New Roman" w:eastAsia="Times New Roman" w:ascii="Times New Roman"/>
          <w:b w:val="1"/>
        </w:rPr>
        <w:t xml:space="preserve">Renforcer les capacités des femmes à gérer la plate-forme multifonctionnelle </w:t>
      </w:r>
      <w:r>
        <w:rPr/>
        <w:t xml:space="preserve">:</w:t>
      </w:r>
      <w:r>
        <w:rPr>
          <w:rFonts w:cs="Times New Roman" w:hAnsi="Times New Roman" w:eastAsia="Times New Roman" w:ascii="Times New Roman"/>
          <w:i w:val="1"/>
        </w:rPr>
        <w:t xml:space="preserve"> </w:t>
      </w:r>
      <w:r>
        <w:rPr/>
        <w:t xml:space="preserve">Les membres de l’association des femmes sont formés à la gestion et à l’entreprenariat en vue de garantir la viabilité technique et économique de la plate-forme. Cette formation est une composante essentielle du processus : s’assurer que l’entreprise est dirigée par des femmes et qu’elle fonctionne pour elles. </w:t>
      </w:r>
    </w:p>
    <w:p>
      <w:pPr>
        <w:spacing w:before="0" w:after="0" w:line="259" w:lineRule="auto"/>
        <w:ind w:left="0" w:right="0" w:firstLine="0"/>
        <w:jc w:val="left"/>
      </w:pPr>
      <w:r>
        <w:rPr/>
        <w:t xml:space="preserve"> </w:t>
      </w:r>
    </w:p>
    <w:p>
      <w:pPr>
        <w:pStyle w:val="normal"/>
        <w:numPr>
          <w:ilvl w:val="0"/>
          <w:numId w:val="13"/>
        </w:numPr>
        <w:spacing w:before="0" w:after="5" w:line="248" w:lineRule="auto"/>
        <w:ind w:left="240" w:right="188" w:hanging="240"/>
      </w:pPr>
      <w:r>
        <w:rPr>
          <w:rFonts w:cs="Times New Roman" w:hAnsi="Times New Roman" w:eastAsia="Times New Roman" w:ascii="Times New Roman"/>
          <w:b w:val="1"/>
        </w:rPr>
        <w:t xml:space="preserve">Mettre en œuvre une approche économique </w:t>
      </w:r>
      <w:r>
        <w:rPr>
          <w:rFonts w:cs="Times New Roman" w:hAnsi="Times New Roman" w:eastAsia="Times New Roman" w:ascii="Times New Roman"/>
          <w:i w:val="1"/>
        </w:rPr>
        <w:t xml:space="preserve">: </w:t>
      </w:r>
      <w:r>
        <w:rPr/>
        <w:t xml:space="preserve">Une fois que la plate-forme est installée et que les membres de l’association des femmes ont acquis les connaissances et la confiance nécessaires pour la gérer, une approche économique à caractère commercial est adoptée. L’association des femmes élabore une stratégie commerciale pour son entreprise PTFM (ex : la fixation des prix des services, etc.), avec les conseils du personnel du projet, en cas de besoin. </w:t>
      </w:r>
    </w:p>
    <w:p>
      <w:pPr>
        <w:spacing w:before="0" w:after="0" w:line="259" w:lineRule="auto"/>
        <w:ind w:left="0" w:right="0" w:firstLine="0"/>
        <w:jc w:val="left"/>
      </w:pPr>
      <w:r>
        <w:rPr/>
        <w:t xml:space="preserve"> </w:t>
      </w:r>
    </w:p>
    <w:p>
      <w:pPr>
        <w:numPr>
          <w:ilvl w:val="0"/>
          <w:numId w:val="13"/>
        </w:numPr>
        <w:spacing w:before="0" w:after="3" w:line="238" w:lineRule="auto"/>
        <w:ind w:left="240" w:right="188" w:hanging="240"/>
      </w:pPr>
      <w:r>
        <w:rPr>
          <w:rFonts w:cs="Times New Roman" w:hAnsi="Times New Roman" w:eastAsia="Times New Roman" w:ascii="Times New Roman"/>
          <w:b w:val="1"/>
        </w:rPr>
        <w:t xml:space="preserve">Renforcer les capacités des artisans locaux :</w:t>
      </w:r>
      <w:r>
        <w:rPr/>
        <w:t xml:space="preserve"> Le projet identifie les artisans locaux,  les forme et les aide à s’organiser en réseau en vue de s’assurer qu’ils savent utiliser les équipements et prendre en charge l’entretien et les réparations. Toutes les opérations nécessaires, notamment l’achat de  pièces détachées, les activités de fabrication, d’installation, ainsi que les réparations et l’entretien sont assurées par le secteur privé. </w:t>
      </w:r>
    </w:p>
    <w:p>
      <w:pPr>
        <w:spacing w:before="0" w:after="0" w:line="259" w:lineRule="auto"/>
        <w:ind w:left="0" w:right="0" w:firstLine="0"/>
        <w:jc w:val="left"/>
      </w:pPr>
      <w:r>
        <w:rPr/>
        <w:t xml:space="preserve"> </w:t>
      </w:r>
    </w:p>
    <w:p>
      <w:pPr>
        <w:pStyle w:val="normal"/>
        <w:numPr>
          <w:ilvl w:val="0"/>
          <w:numId w:val="13"/>
        </w:numPr>
        <w:spacing w:before="0" w:after="5" w:line="248" w:lineRule="auto"/>
        <w:ind w:left="240" w:right="188" w:hanging="240"/>
      </w:pPr>
      <w:r>
        <w:rPr>
          <w:rFonts w:cs="Times New Roman" w:hAnsi="Times New Roman" w:eastAsia="Times New Roman" w:ascii="Times New Roman"/>
          <w:b w:val="1"/>
        </w:rPr>
        <w:t xml:space="preserve">Suivi évaluation :</w:t>
      </w:r>
      <w:r>
        <w:rPr>
          <w:rFonts w:cs="Times New Roman" w:hAnsi="Times New Roman" w:eastAsia="Times New Roman" w:ascii="Times New Roman"/>
          <w:i w:val="1"/>
        </w:rPr>
        <w:t xml:space="preserve"> </w:t>
      </w:r>
      <w:r>
        <w:rPr/>
        <w:t xml:space="preserve">Plusieurs outils ont été conçus pour assister les principales parties prenantes en matière de suivi des PTFM et de leurs impacts socioéconomiques au niveau domestique et communautaire. Avec ces outils, il est possible de suivre le développement social et économique du village et de parvenir à une réelle transparence des données. </w:t>
      </w:r>
    </w:p>
    <w:p>
      <w:pPr>
        <w:spacing w:before="0" w:after="0" w:line="259" w:lineRule="auto"/>
        <w:ind w:left="0" w:right="0" w:firstLine="0"/>
        <w:jc w:val="left"/>
      </w:pPr>
      <w:r>
        <w:rPr/>
        <w:t xml:space="preserve"> </w:t>
      </w:r>
    </w:p>
    <w:p>
      <w:pPr>
        <w:spacing w:before="0" w:after="13" w:line="249" w:lineRule="auto"/>
        <w:ind w:left="-5" w:right="0"/>
        <w:jc w:val="left"/>
      </w:pPr>
      <w:r>
        <w:rPr>
          <w:rFonts w:cs="Times New Roman" w:hAnsi="Times New Roman" w:eastAsia="Times New Roman" w:ascii="Times New Roman"/>
          <w:b w:val="1"/>
        </w:rPr>
        <w:t xml:space="preserve">Dynamique genr</w:t>
      </w:r>
      <w:r>
        <w:rPr/>
        <w:t xml:space="preserve">e : </w:t>
      </w:r>
    </w:p>
    <w:p>
      <w:pPr>
        <w:spacing w:before="0" w:after="0" w:line="259" w:lineRule="auto"/>
        <w:ind w:left="0" w:right="0" w:firstLine="0"/>
        <w:jc w:val="left"/>
      </w:pPr>
      <w:r>
        <w:rPr/>
        <w:t xml:space="preserve"> </w:t>
      </w:r>
    </w:p>
    <w:p>
      <w:pPr>
        <w:pStyle w:val="normal"/>
        <w:spacing w:before="0" w:after="5" w:line="248" w:lineRule="auto"/>
        <w:ind w:left="-5" w:right="190"/>
      </w:pPr>
      <w:r>
        <w:rPr/>
        <w:t xml:space="preserve">La dynamique genre joue un rôle important au niveau domestique et aux niveaux économique et institutionnel local et régional. En conséquence, rien n’a été négligé pour intégrer pleinement les dimensions genre à la conception de ce projet. </w:t>
      </w:r>
    </w:p>
    <w:p>
      <w:pPr>
        <w:pStyle w:val="normal"/>
        <w:spacing w:before="0" w:after="5" w:line="248" w:lineRule="auto"/>
        <w:ind w:left="-5" w:right="187"/>
      </w:pPr>
      <w:r>
        <w:rPr/>
        <w:t xml:space="preserve">Les expériences antérieures montrent clairement que les PTFM n’affectent pas les hommes et les femmes de la même manière. En dépit de ces différences, elles ont favorisé la cohésion sociale tout en générant une forte dynamique de transformation structurelle dans des contextes où les ressources foncières et agricoles appartiennent essentiellement aux hommes et où les tâches sont effectuées par les femmes sous forme de devoir familial non rémunéré. Le renforcement de la cohésion familiale est attesté par la raréfaction des conflits conjugaux, notamment en rapport avec le respect des heures et de la qualité des repas, mais aussi des tensions entre mères et filles liées à la répartition des tâches domestiques. La transformation structurelle peut être observée dans la nouvelle assurance qu’acquièrent les femmes pour marchander et négocier dans le cadre des normes sociales établies, mais aussi à travers l’exploitation et le contrôle accrus des ressources agricoles. Par exemple, dans certains villages, les perspectives économiques générées par les PTFM ont engendré une habilitation accrue des femmes à accéder à de petits lopins de terre individuels dont elles peuvent faire un usage personnel. D’une manière générale, on note que les hommes acceptent et accueillent favorablement les services des PTFM ainsi que l’autonomie accrue qu’ils confèrent aux femmes. Cette attitude est largement due au fait que les femmes tendent à réinvestir leur surplus de temps et de revenus dans les besoins de la famille</w:t>
      </w:r>
      <w:r>
        <w:rPr>
          <w:vertAlign w:val="superscript"/>
        </w:rPr>
        <w:footnoteReference w:id="33"/>
      </w:r>
      <w:r>
        <w:rPr/>
        <w:t xml:space="preserve">. Toutefois, ces retombées indirectes positives n’auraient pas pu être réalisées si les dimensions genre n’avaient pas été systématiquement intégrées à la conception du projet. Tel qu’il est actuellement conçu, le projet forme les femmes à l’usage, à la réparation et à l’entretien de la PTFM et veille à ce qu’elles participent à son installation. Par ailleurs, il facilite la communication entre les réseaux masculins et féminins, conforte le rôle de la femme dans les prises de décisions domestiques et communautaires et veille au caractère inclusif et participatif de l’ensemble des études de faisabilité au niveau villageois.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Dans le cadre d’une initiative concertée visant à améliorer son approche genre, le projet mènera les activités suivantes : </w:t>
      </w:r>
    </w:p>
    <w:p>
      <w:pPr>
        <w:spacing w:before="0" w:after="14" w:line="259" w:lineRule="auto"/>
        <w:ind w:left="0" w:right="0" w:firstLine="0"/>
        <w:jc w:val="left"/>
      </w:pPr>
      <w:r>
        <w:rPr/>
        <w:t xml:space="preserve"> </w:t>
      </w:r>
    </w:p>
    <w:p>
      <w:pPr>
        <w:pStyle w:val="normal"/>
        <w:spacing w:before="0" w:after="31" w:line="248" w:lineRule="auto"/>
        <w:ind w:left="720" w:right="0" w:hanging="355"/>
      </w:pPr>
      <w:r>
        <w:rPr>
          <w:rFonts w:cs="Calibri" w:hAnsi="Calibri" w:eastAsia="Calibri" w:ascii="Calibri"/>
          <w:sz w:val="22"/>
        </w:rPr>
        <w:drawing>
          <wp:inline distT="0" distB="0" distL="0" distR="0">
            <wp:extent cx="125730" cy="117348"/>
            <wp:docPr id="138124" name="Group 138124"/>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52020" name="Picture 52020"/>
                      <pic:cNvPicPr/>
                    </pic:nvPicPr>
                    <pic:blipFill>
                      <a:blip r:embed="rId77"/>
                      <a:stretch>
                        <a:fillRect/>
                      </a:stretch>
                    </pic:blipFill>
                    <pic:spPr>
                      <a:xfrm>
                        <a:off x="67056" y="0"/>
                        <a:ext cx="8382" cy="8382"/>
                      </a:xfrm>
                      <a:prstGeom prst="rect">
                        <a:avLst/>
                      </a:prstGeom>
                    </pic:spPr>
                  </pic:pic>
                  <pic:pic xmlns:pic="http://schemas.openxmlformats.org/drawingml/2006/picture">
                    <pic:nvPicPr>
                      <pic:cNvPr id="52022" name="Picture 52022"/>
                      <pic:cNvPicPr/>
                    </pic:nvPicPr>
                    <pic:blipFill>
                      <a:blip r:embed="rId78"/>
                      <a:stretch>
                        <a:fillRect/>
                      </a:stretch>
                    </pic:blipFill>
                    <pic:spPr>
                      <a:xfrm>
                        <a:off x="33528" y="8382"/>
                        <a:ext cx="75438" cy="41910"/>
                      </a:xfrm>
                      <a:prstGeom prst="rect">
                        <a:avLst/>
                      </a:prstGeom>
                    </pic:spPr>
                  </pic:pic>
                  <pic:pic xmlns:pic="http://schemas.openxmlformats.org/drawingml/2006/picture">
                    <pic:nvPicPr>
                      <pic:cNvPr id="52024" name="Picture 52024"/>
                      <pic:cNvPicPr/>
                    </pic:nvPicPr>
                    <pic:blipFill>
                      <a:blip r:embed="rId79"/>
                      <a:stretch>
                        <a:fillRect/>
                      </a:stretch>
                    </pic:blipFill>
                    <pic:spPr>
                      <a:xfrm>
                        <a:off x="0" y="50292"/>
                        <a:ext cx="108966" cy="8382"/>
                      </a:xfrm>
                      <a:prstGeom prst="rect">
                        <a:avLst/>
                      </a:prstGeom>
                    </pic:spPr>
                  </pic:pic>
                  <pic:pic xmlns:pic="http://schemas.openxmlformats.org/drawingml/2006/picture">
                    <pic:nvPicPr>
                      <pic:cNvPr id="52026" name="Picture 52026"/>
                      <pic:cNvPicPr/>
                    </pic:nvPicPr>
                    <pic:blipFill>
                      <a:blip r:embed="rId80"/>
                      <a:stretch>
                        <a:fillRect/>
                      </a:stretch>
                    </pic:blipFill>
                    <pic:spPr>
                      <a:xfrm>
                        <a:off x="0" y="58675"/>
                        <a:ext cx="117348" cy="25146"/>
                      </a:xfrm>
                      <a:prstGeom prst="rect">
                        <a:avLst/>
                      </a:prstGeom>
                    </pic:spPr>
                  </pic:pic>
                  <pic:pic xmlns:pic="http://schemas.openxmlformats.org/drawingml/2006/picture">
                    <pic:nvPicPr>
                      <pic:cNvPr id="52028" name="Picture 52028"/>
                      <pic:cNvPicPr/>
                    </pic:nvPicPr>
                    <pic:blipFill>
                      <a:blip r:embed="rId81"/>
                      <a:stretch>
                        <a:fillRect/>
                      </a:stretch>
                    </pic:blipFill>
                    <pic:spPr>
                      <a:xfrm>
                        <a:off x="0" y="83820"/>
                        <a:ext cx="125730" cy="8382"/>
                      </a:xfrm>
                      <a:prstGeom prst="rect">
                        <a:avLst/>
                      </a:prstGeom>
                    </pic:spPr>
                  </pic:pic>
                  <pic:pic xmlns:pic="http://schemas.openxmlformats.org/drawingml/2006/picture">
                    <pic:nvPicPr>
                      <pic:cNvPr id="52030" name="Picture 52030"/>
                      <pic:cNvPicPr/>
                    </pic:nvPicPr>
                    <pic:blipFill>
                      <a:blip r:embed="rId82"/>
                      <a:stretch>
                        <a:fillRect/>
                      </a:stretch>
                    </pic:blipFill>
                    <pic:spPr>
                      <a:xfrm>
                        <a:off x="0" y="92201"/>
                        <a:ext cx="117348" cy="8382"/>
                      </a:xfrm>
                      <a:prstGeom prst="rect">
                        <a:avLst/>
                      </a:prstGeom>
                    </pic:spPr>
                  </pic:pic>
                  <pic:pic xmlns:pic="http://schemas.openxmlformats.org/drawingml/2006/picture">
                    <pic:nvPicPr>
                      <pic:cNvPr id="52032" name="Picture 52032"/>
                      <pic:cNvPicPr/>
                    </pic:nvPicPr>
                    <pic:blipFill>
                      <a:blip r:embed="rId83"/>
                      <a:stretch>
                        <a:fillRect/>
                      </a:stretch>
                    </pic:blipFill>
                    <pic:spPr>
                      <a:xfrm>
                        <a:off x="50292" y="100584"/>
                        <a:ext cx="67056" cy="8382"/>
                      </a:xfrm>
                      <a:prstGeom prst="rect">
                        <a:avLst/>
                      </a:prstGeom>
                    </pic:spPr>
                  </pic:pic>
                  <pic:pic xmlns:pic="http://schemas.openxmlformats.org/drawingml/2006/picture">
                    <pic:nvPicPr>
                      <pic:cNvPr id="52034" name="Picture 52034"/>
                      <pic:cNvPicPr/>
                    </pic:nvPicPr>
                    <pic:blipFill>
                      <a:blip r:embed="rId84"/>
                      <a:stretch>
                        <a:fillRect/>
                      </a:stretch>
                    </pic:blipFill>
                    <pic:spPr>
                      <a:xfrm>
                        <a:off x="67056" y="108965"/>
                        <a:ext cx="8382" cy="8382"/>
                      </a:xfrm>
                      <a:prstGeom prst="rect">
                        <a:avLst/>
                      </a:prstGeom>
                    </pic:spPr>
                  </pic:pic>
                </wpg:wgp>
              </a:graphicData>
            </a:graphic>
          </wp:inline>
        </w:drawing>
      </w:r>
      <w:r>
        <w:rPr>
          <w:rFonts w:cs="Arial" w:hAnsi="Arial" w:eastAsia="Arial" w:ascii="Arial"/>
        </w:rPr>
        <w:t xml:space="preserve"> </w:t>
      </w:r>
      <w:r>
        <w:rPr/>
        <w:t xml:space="preserve">Organiser des débats à l’échelle communautaire sur les rôles et responsabilités des hommes et des femmes dans le cadre des activités participatives initiales ; </w:t>
      </w:r>
    </w:p>
    <w:p>
      <w:pPr>
        <w:pStyle w:val="normal"/>
        <w:spacing w:before="0" w:after="5" w:line="248" w:lineRule="auto"/>
        <w:ind w:left="720" w:right="0" w:hanging="355"/>
      </w:pPr>
      <w:r>
        <w:rPr>
          <w:rFonts w:cs="Calibri" w:hAnsi="Calibri" w:eastAsia="Calibri" w:ascii="Calibri"/>
          <w:sz w:val="22"/>
        </w:rPr>
        <w:drawing>
          <wp:inline distT="0" distB="0" distL="0" distR="0">
            <wp:extent cx="125730" cy="112015"/>
            <wp:docPr id="138125" name="Group 138125"/>
            <wp:cNvGraphicFramePr/>
            <a:graphic>
              <a:graphicData uri="http://schemas.microsoft.com/office/word/2010/wordprocessingGroup">
                <wpg:wgp>
                  <wpg:cNvGrpSpPr/>
                  <wpg:grpSpPr>
                    <a:xfrm>
                      <a:off x="0" y="0"/>
                      <a:ext cx="125730" cy="112015"/>
                      <a:chOff x="0" y="0"/>
                      <a:chExt cx="125730" cy="112015"/>
                    </a:xfrm>
                  </wpg:grpSpPr>
                  <pic:pic xmlns:pic="http://schemas.openxmlformats.org/drawingml/2006/picture">
                    <pic:nvPicPr>
                      <pic:cNvPr id="52039" name="Picture 52039"/>
                      <pic:cNvPicPr/>
                    </pic:nvPicPr>
                    <pic:blipFill>
                      <a:blip r:embed="rId85"/>
                      <a:stretch>
                        <a:fillRect/>
                      </a:stretch>
                    </pic:blipFill>
                    <pic:spPr>
                      <a:xfrm>
                        <a:off x="67056" y="0"/>
                        <a:ext cx="16764" cy="8382"/>
                      </a:xfrm>
                      <a:prstGeom prst="rect">
                        <a:avLst/>
                      </a:prstGeom>
                    </pic:spPr>
                  </pic:pic>
                  <pic:pic xmlns:pic="http://schemas.openxmlformats.org/drawingml/2006/picture">
                    <pic:nvPicPr>
                      <pic:cNvPr id="52041" name="Picture 52041"/>
                      <pic:cNvPicPr/>
                    </pic:nvPicPr>
                    <pic:blipFill>
                      <a:blip r:embed="rId86"/>
                      <a:stretch>
                        <a:fillRect/>
                      </a:stretch>
                    </pic:blipFill>
                    <pic:spPr>
                      <a:xfrm>
                        <a:off x="33528" y="8382"/>
                        <a:ext cx="75438" cy="41910"/>
                      </a:xfrm>
                      <a:prstGeom prst="rect">
                        <a:avLst/>
                      </a:prstGeom>
                    </pic:spPr>
                  </pic:pic>
                  <pic:pic xmlns:pic="http://schemas.openxmlformats.org/drawingml/2006/picture">
                    <pic:nvPicPr>
                      <pic:cNvPr id="52043" name="Picture 52043"/>
                      <pic:cNvPicPr/>
                    </pic:nvPicPr>
                    <pic:blipFill>
                      <a:blip r:embed="rId87"/>
                      <a:stretch>
                        <a:fillRect/>
                      </a:stretch>
                    </pic:blipFill>
                    <pic:spPr>
                      <a:xfrm>
                        <a:off x="0" y="50292"/>
                        <a:ext cx="108966" cy="8382"/>
                      </a:xfrm>
                      <a:prstGeom prst="rect">
                        <a:avLst/>
                      </a:prstGeom>
                    </pic:spPr>
                  </pic:pic>
                  <pic:pic xmlns:pic="http://schemas.openxmlformats.org/drawingml/2006/picture">
                    <pic:nvPicPr>
                      <pic:cNvPr id="52045" name="Picture 52045"/>
                      <pic:cNvPicPr/>
                    </pic:nvPicPr>
                    <pic:blipFill>
                      <a:blip r:embed="rId88"/>
                      <a:stretch>
                        <a:fillRect/>
                      </a:stretch>
                    </pic:blipFill>
                    <pic:spPr>
                      <a:xfrm>
                        <a:off x="0" y="58675"/>
                        <a:ext cx="117348" cy="25146"/>
                      </a:xfrm>
                      <a:prstGeom prst="rect">
                        <a:avLst/>
                      </a:prstGeom>
                    </pic:spPr>
                  </pic:pic>
                  <pic:pic xmlns:pic="http://schemas.openxmlformats.org/drawingml/2006/picture">
                    <pic:nvPicPr>
                      <pic:cNvPr id="52047" name="Picture 52047"/>
                      <pic:cNvPicPr/>
                    </pic:nvPicPr>
                    <pic:blipFill>
                      <a:blip r:embed="rId89"/>
                      <a:stretch>
                        <a:fillRect/>
                      </a:stretch>
                    </pic:blipFill>
                    <pic:spPr>
                      <a:xfrm>
                        <a:off x="0" y="83820"/>
                        <a:ext cx="125730" cy="8382"/>
                      </a:xfrm>
                      <a:prstGeom prst="rect">
                        <a:avLst/>
                      </a:prstGeom>
                    </pic:spPr>
                  </pic:pic>
                  <pic:pic xmlns:pic="http://schemas.openxmlformats.org/drawingml/2006/picture">
                    <pic:nvPicPr>
                      <pic:cNvPr id="52049" name="Picture 52049"/>
                      <pic:cNvPicPr/>
                    </pic:nvPicPr>
                    <pic:blipFill>
                      <a:blip r:embed="rId90"/>
                      <a:stretch>
                        <a:fillRect/>
                      </a:stretch>
                    </pic:blipFill>
                    <pic:spPr>
                      <a:xfrm>
                        <a:off x="0" y="92202"/>
                        <a:ext cx="117348" cy="8382"/>
                      </a:xfrm>
                      <a:prstGeom prst="rect">
                        <a:avLst/>
                      </a:prstGeom>
                    </pic:spPr>
                  </pic:pic>
                  <pic:pic xmlns:pic="http://schemas.openxmlformats.org/drawingml/2006/picture">
                    <pic:nvPicPr>
                      <pic:cNvPr id="52051" name="Picture 52051"/>
                      <pic:cNvPicPr/>
                    </pic:nvPicPr>
                    <pic:blipFill>
                      <a:blip r:embed="rId91"/>
                      <a:stretch>
                        <a:fillRect/>
                      </a:stretch>
                    </pic:blipFill>
                    <pic:spPr>
                      <a:xfrm>
                        <a:off x="50292" y="100584"/>
                        <a:ext cx="67056" cy="8382"/>
                      </a:xfrm>
                      <a:prstGeom prst="rect">
                        <a:avLst/>
                      </a:prstGeom>
                    </pic:spPr>
                  </pic:pic>
                  <pic:pic xmlns:pic="http://schemas.openxmlformats.org/drawingml/2006/picture">
                    <pic:nvPicPr>
                      <pic:cNvPr id="52053" name="Picture 52053"/>
                      <pic:cNvPicPr/>
                    </pic:nvPicPr>
                    <pic:blipFill>
                      <a:blip r:embed="rId43"/>
                      <a:stretch>
                        <a:fillRect/>
                      </a:stretch>
                    </pic:blipFill>
                    <pic:spPr>
                      <a:xfrm>
                        <a:off x="67056" y="108966"/>
                        <a:ext cx="8382" cy="3049"/>
                      </a:xfrm>
                      <a:prstGeom prst="rect">
                        <a:avLst/>
                      </a:prstGeom>
                    </pic:spPr>
                  </pic:pic>
                </wpg:wgp>
              </a:graphicData>
            </a:graphic>
          </wp:inline>
        </w:drawing>
      </w:r>
      <w:r>
        <w:rPr>
          <w:rFonts w:cs="Arial" w:hAnsi="Arial" w:eastAsia="Arial" w:ascii="Arial"/>
        </w:rPr>
        <w:t xml:space="preserve"> </w:t>
      </w:r>
      <w:r>
        <w:rPr/>
        <w:t xml:space="preserve">Intégrer des modules sur la gestion et le suivi  évaluation au profit des femmes responsables des plates-formes du projet PTFM ; </w:t>
      </w:r>
    </w:p>
    <w:p>
      <w:pPr>
        <w:pStyle w:val="normal"/>
        <w:spacing w:before="0" w:after="5" w:line="248" w:lineRule="auto"/>
        <w:ind w:left="375" w:right="193"/>
      </w:pPr>
      <w:r>
        <w:rPr>
          <w:rFonts w:cs="Calibri" w:hAnsi="Calibri" w:eastAsia="Calibri" w:ascii="Calibri"/>
          <w:sz w:val="22"/>
        </w:rPr>
        <w:drawing>
          <wp:inline distT="0" distB="0" distL="0" distR="0">
            <wp:extent cx="125730" cy="118873"/>
            <wp:docPr id="138126" name="Group 138126"/>
            <wp:cNvGraphicFramePr/>
            <a:graphic>
              <a:graphicData uri="http://schemas.microsoft.com/office/word/2010/wordprocessingGroup">
                <wpg:wgp>
                  <wpg:cNvGrpSpPr/>
                  <wpg:grpSpPr>
                    <a:xfrm>
                      <a:off x="0" y="0"/>
                      <a:ext cx="125730" cy="118873"/>
                      <a:chOff x="0" y="0"/>
                      <a:chExt cx="125730" cy="118873"/>
                    </a:xfrm>
                  </wpg:grpSpPr>
                  <pic:pic xmlns:pic="http://schemas.openxmlformats.org/drawingml/2006/picture">
                    <pic:nvPicPr>
                      <pic:cNvPr id="52058" name="Picture 52058"/>
                      <pic:cNvPicPr/>
                    </pic:nvPicPr>
                    <pic:blipFill>
                      <a:blip r:embed="rId107"/>
                      <a:stretch>
                        <a:fillRect/>
                      </a:stretch>
                    </pic:blipFill>
                    <pic:spPr>
                      <a:xfrm>
                        <a:off x="67056" y="0"/>
                        <a:ext cx="8382" cy="8382"/>
                      </a:xfrm>
                      <a:prstGeom prst="rect">
                        <a:avLst/>
                      </a:prstGeom>
                    </pic:spPr>
                  </pic:pic>
                  <pic:pic xmlns:pic="http://schemas.openxmlformats.org/drawingml/2006/picture">
                    <pic:nvPicPr>
                      <pic:cNvPr id="52060" name="Picture 52060"/>
                      <pic:cNvPicPr/>
                    </pic:nvPicPr>
                    <pic:blipFill>
                      <a:blip r:embed="rId108"/>
                      <a:stretch>
                        <a:fillRect/>
                      </a:stretch>
                    </pic:blipFill>
                    <pic:spPr>
                      <a:xfrm>
                        <a:off x="33528" y="8382"/>
                        <a:ext cx="75438" cy="41910"/>
                      </a:xfrm>
                      <a:prstGeom prst="rect">
                        <a:avLst/>
                      </a:prstGeom>
                    </pic:spPr>
                  </pic:pic>
                  <pic:pic xmlns:pic="http://schemas.openxmlformats.org/drawingml/2006/picture">
                    <pic:nvPicPr>
                      <pic:cNvPr id="52062" name="Picture 52062"/>
                      <pic:cNvPicPr/>
                    </pic:nvPicPr>
                    <pic:blipFill>
                      <a:blip r:embed="rId109"/>
                      <a:stretch>
                        <a:fillRect/>
                      </a:stretch>
                    </pic:blipFill>
                    <pic:spPr>
                      <a:xfrm>
                        <a:off x="0" y="50292"/>
                        <a:ext cx="108966" cy="8382"/>
                      </a:xfrm>
                      <a:prstGeom prst="rect">
                        <a:avLst/>
                      </a:prstGeom>
                    </pic:spPr>
                  </pic:pic>
                  <pic:pic xmlns:pic="http://schemas.openxmlformats.org/drawingml/2006/picture">
                    <pic:nvPicPr>
                      <pic:cNvPr id="52064" name="Picture 52064"/>
                      <pic:cNvPicPr/>
                    </pic:nvPicPr>
                    <pic:blipFill>
                      <a:blip r:embed="rId110"/>
                      <a:stretch>
                        <a:fillRect/>
                      </a:stretch>
                    </pic:blipFill>
                    <pic:spPr>
                      <a:xfrm>
                        <a:off x="0" y="58675"/>
                        <a:ext cx="117348" cy="25146"/>
                      </a:xfrm>
                      <a:prstGeom prst="rect">
                        <a:avLst/>
                      </a:prstGeom>
                    </pic:spPr>
                  </pic:pic>
                  <pic:pic xmlns:pic="http://schemas.openxmlformats.org/drawingml/2006/picture">
                    <pic:nvPicPr>
                      <pic:cNvPr id="52066" name="Picture 52066"/>
                      <pic:cNvPicPr/>
                    </pic:nvPicPr>
                    <pic:blipFill>
                      <a:blip r:embed="rId111"/>
                      <a:stretch>
                        <a:fillRect/>
                      </a:stretch>
                    </pic:blipFill>
                    <pic:spPr>
                      <a:xfrm>
                        <a:off x="0" y="83820"/>
                        <a:ext cx="125730" cy="16764"/>
                      </a:xfrm>
                      <a:prstGeom prst="rect">
                        <a:avLst/>
                      </a:prstGeom>
                    </pic:spPr>
                  </pic:pic>
                  <pic:pic xmlns:pic="http://schemas.openxmlformats.org/drawingml/2006/picture">
                    <pic:nvPicPr>
                      <pic:cNvPr id="52068" name="Picture 52068"/>
                      <pic:cNvPicPr/>
                    </pic:nvPicPr>
                    <pic:blipFill>
                      <a:blip r:embed="rId112"/>
                      <a:stretch>
                        <a:fillRect/>
                      </a:stretch>
                    </pic:blipFill>
                    <pic:spPr>
                      <a:xfrm>
                        <a:off x="0" y="100585"/>
                        <a:ext cx="117348" cy="8382"/>
                      </a:xfrm>
                      <a:prstGeom prst="rect">
                        <a:avLst/>
                      </a:prstGeom>
                    </pic:spPr>
                  </pic:pic>
                  <pic:pic xmlns:pic="http://schemas.openxmlformats.org/drawingml/2006/picture">
                    <pic:nvPicPr>
                      <pic:cNvPr id="52070" name="Picture 52070"/>
                      <pic:cNvPicPr/>
                    </pic:nvPicPr>
                    <pic:blipFill>
                      <a:blip r:embed="rId113"/>
                      <a:stretch>
                        <a:fillRect/>
                      </a:stretch>
                    </pic:blipFill>
                    <pic:spPr>
                      <a:xfrm>
                        <a:off x="50292" y="108966"/>
                        <a:ext cx="67056" cy="8382"/>
                      </a:xfrm>
                      <a:prstGeom prst="rect">
                        <a:avLst/>
                      </a:prstGeom>
                    </pic:spPr>
                  </pic:pic>
                  <pic:pic xmlns:pic="http://schemas.openxmlformats.org/drawingml/2006/picture">
                    <pic:nvPicPr>
                      <pic:cNvPr id="52072" name="Picture 52072"/>
                      <pic:cNvPicPr/>
                    </pic:nvPicPr>
                    <pic:blipFill>
                      <a:blip r:embed="rId114"/>
                      <a:stretch>
                        <a:fillRect/>
                      </a:stretch>
                    </pic:blipFill>
                    <pic:spPr>
                      <a:xfrm>
                        <a:off x="67056" y="117349"/>
                        <a:ext cx="8382" cy="1524"/>
                      </a:xfrm>
                      <a:prstGeom prst="rect">
                        <a:avLst/>
                      </a:prstGeom>
                    </pic:spPr>
                  </pic:pic>
                </wpg:wgp>
              </a:graphicData>
            </a:graphic>
          </wp:inline>
        </w:drawing>
      </w:r>
      <w:r>
        <w:rPr>
          <w:rFonts w:cs="Arial" w:hAnsi="Arial" w:eastAsia="Arial" w:ascii="Arial"/>
        </w:rPr>
        <w:t xml:space="preserve"> </w:t>
      </w:r>
      <w:r>
        <w:rPr/>
        <w:t xml:space="preserve">Organiser des groupes de discussion mixtes afin d’évaluer l’évolution des normes communautaire sur le travail réservé à la femme et à l’homme ; </w:t>
      </w:r>
      <w:r>
        <w:rPr>
          <w:rFonts w:cs="Calibri" w:hAnsi="Calibri" w:eastAsia="Calibri" w:ascii="Calibri"/>
          <w:sz w:val="22"/>
        </w:rPr>
        <w:drawing>
          <wp:inline distT="0" distB="0" distL="0" distR="0">
            <wp:extent cx="125730" cy="117348"/>
            <wp:docPr id="138127" name="Group 138127"/>
            <wp:cNvGraphicFramePr/>
            <a:graphic>
              <a:graphicData uri="http://schemas.microsoft.com/office/word/2010/wordprocessingGroup">
                <wpg:wgp>
                  <wpg:cNvGrpSpPr/>
                  <wpg:grpSpPr>
                    <a:xfrm>
                      <a:off x="0" y="0"/>
                      <a:ext cx="125730" cy="117348"/>
                      <a:chOff x="0" y="0"/>
                      <a:chExt cx="125730" cy="117348"/>
                    </a:xfrm>
                  </wpg:grpSpPr>
                  <pic:pic xmlns:pic="http://schemas.openxmlformats.org/drawingml/2006/picture">
                    <pic:nvPicPr>
                      <pic:cNvPr id="52077" name="Picture 52077"/>
                      <pic:cNvPicPr/>
                    </pic:nvPicPr>
                    <pic:blipFill>
                      <a:blip r:embed="rId115"/>
                      <a:stretch>
                        <a:fillRect/>
                      </a:stretch>
                    </pic:blipFill>
                    <pic:spPr>
                      <a:xfrm>
                        <a:off x="67056" y="0"/>
                        <a:ext cx="8382" cy="8382"/>
                      </a:xfrm>
                      <a:prstGeom prst="rect">
                        <a:avLst/>
                      </a:prstGeom>
                    </pic:spPr>
                  </pic:pic>
                  <pic:pic xmlns:pic="http://schemas.openxmlformats.org/drawingml/2006/picture">
                    <pic:nvPicPr>
                      <pic:cNvPr id="52079" name="Picture 52079"/>
                      <pic:cNvPicPr/>
                    </pic:nvPicPr>
                    <pic:blipFill>
                      <a:blip r:embed="rId116"/>
                      <a:stretch>
                        <a:fillRect/>
                      </a:stretch>
                    </pic:blipFill>
                    <pic:spPr>
                      <a:xfrm>
                        <a:off x="33528" y="8382"/>
                        <a:ext cx="75438" cy="41910"/>
                      </a:xfrm>
                      <a:prstGeom prst="rect">
                        <a:avLst/>
                      </a:prstGeom>
                    </pic:spPr>
                  </pic:pic>
                  <pic:pic xmlns:pic="http://schemas.openxmlformats.org/drawingml/2006/picture">
                    <pic:nvPicPr>
                      <pic:cNvPr id="52081" name="Picture 52081"/>
                      <pic:cNvPicPr/>
                    </pic:nvPicPr>
                    <pic:blipFill>
                      <a:blip r:embed="rId117"/>
                      <a:stretch>
                        <a:fillRect/>
                      </a:stretch>
                    </pic:blipFill>
                    <pic:spPr>
                      <a:xfrm>
                        <a:off x="0" y="50292"/>
                        <a:ext cx="108966" cy="8382"/>
                      </a:xfrm>
                      <a:prstGeom prst="rect">
                        <a:avLst/>
                      </a:prstGeom>
                    </pic:spPr>
                  </pic:pic>
                  <pic:pic xmlns:pic="http://schemas.openxmlformats.org/drawingml/2006/picture">
                    <pic:nvPicPr>
                      <pic:cNvPr id="52083" name="Picture 52083"/>
                      <pic:cNvPicPr/>
                    </pic:nvPicPr>
                    <pic:blipFill>
                      <a:blip r:embed="rId118"/>
                      <a:stretch>
                        <a:fillRect/>
                      </a:stretch>
                    </pic:blipFill>
                    <pic:spPr>
                      <a:xfrm>
                        <a:off x="0" y="58675"/>
                        <a:ext cx="117348" cy="25146"/>
                      </a:xfrm>
                      <a:prstGeom prst="rect">
                        <a:avLst/>
                      </a:prstGeom>
                    </pic:spPr>
                  </pic:pic>
                  <pic:pic xmlns:pic="http://schemas.openxmlformats.org/drawingml/2006/picture">
                    <pic:nvPicPr>
                      <pic:cNvPr id="52085" name="Picture 52085"/>
                      <pic:cNvPicPr/>
                    </pic:nvPicPr>
                    <pic:blipFill>
                      <a:blip r:embed="rId119"/>
                      <a:stretch>
                        <a:fillRect/>
                      </a:stretch>
                    </pic:blipFill>
                    <pic:spPr>
                      <a:xfrm>
                        <a:off x="0" y="83820"/>
                        <a:ext cx="125730" cy="16764"/>
                      </a:xfrm>
                      <a:prstGeom prst="rect">
                        <a:avLst/>
                      </a:prstGeom>
                    </pic:spPr>
                  </pic:pic>
                  <pic:pic xmlns:pic="http://schemas.openxmlformats.org/drawingml/2006/picture">
                    <pic:nvPicPr>
                      <pic:cNvPr id="52087" name="Picture 52087"/>
                      <pic:cNvPicPr/>
                    </pic:nvPicPr>
                    <pic:blipFill>
                      <a:blip r:embed="rId120"/>
                      <a:stretch>
                        <a:fillRect/>
                      </a:stretch>
                    </pic:blipFill>
                    <pic:spPr>
                      <a:xfrm>
                        <a:off x="50292" y="100584"/>
                        <a:ext cx="67056" cy="8382"/>
                      </a:xfrm>
                      <a:prstGeom prst="rect">
                        <a:avLst/>
                      </a:prstGeom>
                    </pic:spPr>
                  </pic:pic>
                  <pic:pic xmlns:pic="http://schemas.openxmlformats.org/drawingml/2006/picture">
                    <pic:nvPicPr>
                      <pic:cNvPr id="52089" name="Picture 52089"/>
                      <pic:cNvPicPr/>
                    </pic:nvPicPr>
                    <pic:blipFill>
                      <a:blip r:embed="rId121"/>
                      <a:stretch>
                        <a:fillRect/>
                      </a:stretch>
                    </pic:blipFill>
                    <pic:spPr>
                      <a:xfrm>
                        <a:off x="67056" y="108965"/>
                        <a:ext cx="16764" cy="8382"/>
                      </a:xfrm>
                      <a:prstGeom prst="rect">
                        <a:avLst/>
                      </a:prstGeom>
                    </pic:spPr>
                  </pic:pic>
                </wpg:wgp>
              </a:graphicData>
            </a:graphic>
          </wp:inline>
        </w:drawing>
      </w:r>
      <w:r>
        <w:rPr>
          <w:rFonts w:cs="Arial" w:hAnsi="Arial" w:eastAsia="Arial" w:ascii="Arial"/>
        </w:rPr>
        <w:t xml:space="preserve"> </w:t>
      </w:r>
      <w:r>
        <w:rPr/>
        <w:t xml:space="preserve"> Dans le cadre de son mécanisme de suivi : </w:t>
      </w:r>
    </w:p>
    <w:p>
      <w:pPr>
        <w:pStyle w:val="normal"/>
        <w:numPr>
          <w:ilvl w:val="0"/>
          <w:numId w:val="14"/>
        </w:numPr>
        <w:spacing w:before="0" w:after="40" w:line="248" w:lineRule="auto"/>
        <w:ind w:left="1080" w:right="189" w:hanging="360"/>
      </w:pPr>
      <w:r>
        <w:rPr/>
        <w:t xml:space="preserve">accorder une attention particulière à une dynamique genre qualitative au niveau domestique afin que les impacts du projet ne soient pas hypothéqués par une réaction hostile aux femmes comme agents actifs du changement au sein de leur communauté ; </w:t>
      </w:r>
    </w:p>
    <w:p>
      <w:pPr>
        <w:pStyle w:val="normal"/>
        <w:numPr>
          <w:ilvl w:val="0"/>
          <w:numId w:val="14"/>
        </w:numPr>
        <w:spacing w:before="0" w:after="40" w:line="248" w:lineRule="auto"/>
        <w:ind w:left="1080" w:right="189" w:hanging="360"/>
      </w:pPr>
      <w:r>
        <w:rPr/>
        <w:t xml:space="preserve">identifier les femmes qui n’ont pas accès aux services PTFM et les raisons d’une telle situation, ainsi que les options éventuelles pour y remédier, notamment en testant un mécanisme de bons de réduction ou de paiement en nature destiné à encourager l’accès de toutes les femmes ; </w:t>
      </w:r>
    </w:p>
    <w:p>
      <w:pPr>
        <w:pStyle w:val="normal"/>
        <w:numPr>
          <w:ilvl w:val="0"/>
          <w:numId w:val="14"/>
        </w:numPr>
        <w:spacing w:before="0" w:after="5" w:line="248" w:lineRule="auto"/>
        <w:ind w:left="1080" w:right="189" w:hanging="360"/>
      </w:pPr>
      <w:r>
        <w:rPr/>
        <w:t xml:space="preserve">Prendre les devants pour identifier et renforcer les capacités d’un noyau de femmes et d’hommes, sensibles aux questions de genre, qui prennent l’initiative pour identifier les moyens de surmonter les goulots d’étranglement nés de la dynamique genre des entreprises PTFM tant au sein de leurs communautés que des réseaux économiques régionaux.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Ce noyau aura les moyens d’entretenir ce processus de réaction, qui va au-delà de la formation ponctuelle en matière de genre. </w:t>
      </w:r>
    </w:p>
    <w:p>
      <w:pPr>
        <w:spacing w:before="0" w:after="0" w:line="259" w:lineRule="auto"/>
        <w:ind w:left="0" w:right="0" w:firstLine="0"/>
        <w:jc w:val="left"/>
      </w:pPr>
      <w:r>
        <w:rPr/>
        <w:t xml:space="preserve"> </w:t>
      </w:r>
    </w:p>
    <w:p>
      <w:pPr>
        <w:pStyle w:val="normal"/>
        <w:spacing w:before="0" w:after="5" w:line="248" w:lineRule="auto"/>
        <w:ind w:left="-5" w:right="190"/>
      </w:pPr>
      <w:r>
        <w:rPr/>
        <w:t xml:space="preserve">Au niveau institutionnel, le projet prendra une initiative concertée pour renforcer les capacités des agents des départements ministériels chargés de son exécution à analyser efficacement ses potentialités et risques en termes de dynamique genre. Cela se fera en étroite collaboration avec les programmes genre existants et inclura des modules sur l’analyse des questions de genre lors des sessions de formation des équipes nationales du programme et des sessions régionales et nationales de « formation des formateurs » qui mettent en relief des aspects spécifiques de la dynamique genre dans le contexte de chaque pays. Le projet veillera tout particulièrement à ce que les experts des questions de genre soient représentés parmi les autres partenaires et parties prenantes, tout en établissant des dialogues participatifs et intersectoriels en vue de créer des synergies, approuver les programmes nationaux et examiner les cadres locaux et nationaux de planification et de budgétisation. En raison de l’importance de l’intégration des questions de genre à tous les niveaux, le projet inclura des experts en la matière dans les équipes nationales du programme, mais aussi dans le personnel régional. Le nombre exact des experts en genre à mobiliser sera fixé sur la base des résultats de l’activité d’inventaire et du système de suivi et évaluation du projet à mettre en œuvre. </w:t>
      </w:r>
    </w:p>
    <w:p>
      <w:pPr>
        <w:spacing w:before="0" w:after="0" w:line="259" w:lineRule="auto"/>
        <w:ind w:left="0" w:right="0" w:firstLine="0"/>
        <w:jc w:val="left"/>
      </w:pPr>
      <w:r>
        <w:rPr/>
        <w:t xml:space="preserve"> </w:t>
      </w:r>
    </w:p>
    <w:p>
      <w:pPr>
        <w:spacing w:before="0" w:after="3" w:line="238" w:lineRule="auto"/>
        <w:ind w:left="-5" w:right="0"/>
        <w:jc w:val="left"/>
      </w:pPr>
      <w:r>
        <w:rPr/>
        <w:t xml:space="preserve">Avec l’appui de l’universitaire sélectionné, le projet va également déployer divers outils de suivi et évaluation, dont des évaluations et des enquêtes thématiques détaillées, pour suivre l’influence de la dynamique genre sur le projet et vice-versa. Par exemple, l’évaluation thématique en termes de genre comprendra des indicateurs de référence pour mesurer les variables genre, telles que les prises de décisions familiales, la répartition des travaux et les flux de revenus par sexe, entre autres. </w:t>
      </w:r>
    </w:p>
    <w:p>
      <w:pPr>
        <w:spacing w:before="0" w:after="0" w:line="259" w:lineRule="auto"/>
        <w:ind w:left="0" w:right="0" w:firstLine="0"/>
        <w:jc w:val="left"/>
      </w:pPr>
      <w:r>
        <w:rPr/>
        <w:t xml:space="preserve"> </w:t>
      </w:r>
    </w:p>
    <w:p>
      <w:pPr>
        <w:pStyle w:val="heading4"/>
        <w:spacing w:before="0" w:after="13" w:line="249" w:lineRule="auto"/>
        <w:ind w:left="-5"/>
      </w:pPr>
      <w:r>
        <w:rPr/>
        <w:t xml:space="preserve">Durabilité </w:t>
      </w:r>
    </w:p>
    <w:p>
      <w:pPr>
        <w:spacing w:before="0" w:after="0" w:line="259" w:lineRule="auto"/>
        <w:ind w:left="0" w:right="0" w:firstLine="0"/>
        <w:jc w:val="left"/>
      </w:pPr>
      <w:r>
        <w:rPr>
          <w:rFonts w:cs="Times New Roman" w:hAnsi="Times New Roman" w:eastAsia="Times New Roman" w:ascii="Times New Roman"/>
          <w:b w:val="1"/>
        </w:rPr>
        <w:t xml:space="preserve"> </w:t>
      </w:r>
    </w:p>
    <w:p>
      <w:pPr>
        <w:pStyle w:val="normal"/>
        <w:spacing w:before="0" w:after="5" w:line="248" w:lineRule="auto"/>
        <w:ind w:left="-5" w:right="190"/>
      </w:pPr>
      <w:r>
        <w:rPr/>
        <w:t xml:space="preserve">Même si les valeurs sociales et économiques mises en évidence jusqu’à présent par les PTFM sont profondément enracinées et constituent un argument décisif en faveur de l’extension du programme, les effets durables ne pourront être acquis qu’à travers des efforts nationaux soutenus, fermement ancrés dans l’appropriation nationale et communautaire du projet. Comme expliqué plus haut, le projet s’appuiera sur diverses activités de renforcement des capacités pour accroître l’autonomie des communautés et instaurer son appropriation aux niveaux local et national. </w:t>
      </w:r>
    </w:p>
    <w:p>
      <w:pPr>
        <w:pStyle w:val="normal"/>
        <w:spacing w:before="0" w:after="5" w:line="248" w:lineRule="auto"/>
        <w:ind w:left="-5" w:right="190"/>
      </w:pPr>
      <w:r>
        <w:rPr/>
        <w:t xml:space="preserve">Par ailleurs, la durabilité des entreprises dépendra de leur capacité à (1) diversifier leurs perspectives commerciales, (2) améliorer la structure de leurs coûts et (3) tirer parti des forces du marché. </w:t>
      </w:r>
    </w:p>
    <w:p>
      <w:pPr>
        <w:spacing w:before="0" w:after="0" w:line="259" w:lineRule="auto"/>
        <w:ind w:left="0" w:right="0" w:firstLine="0"/>
        <w:jc w:val="left"/>
      </w:pPr>
      <w:r>
        <w:rPr/>
        <w:t xml:space="preserve"> </w:t>
      </w:r>
    </w:p>
    <w:p>
      <w:pPr>
        <w:pStyle w:val="normal"/>
        <w:spacing w:before="0" w:after="5" w:line="248" w:lineRule="auto"/>
        <w:ind w:left="-5" w:right="190"/>
      </w:pPr>
      <w:r>
        <w:rPr>
          <w:rFonts w:cs="Times New Roman" w:hAnsi="Times New Roman" w:eastAsia="Times New Roman" w:ascii="Times New Roman"/>
          <w:b w:val="1"/>
        </w:rPr>
        <w:t xml:space="preserve">Diversification des perspectives commerciales </w:t>
      </w:r>
      <w:r>
        <w:rPr/>
        <w:t xml:space="preserve">: Les entreprises PTFM sont conçues dans un esprit d’autonomie. Autrement dit, leurs charges diverses (consommation de carburant, entretien, gestion, salaires, etc.) sont couvertes par les recettes réalisés par les comités féminins de gestion. Par ailleurs, les frais d’équipement sont cofinancés par des ressources publiques et privées. Les bénéficiaires prennent en charge 20 à 40 % des frais d’investissement de la plateforme, alors qu’une subvention ponctuelle couvrant la différence est octroyée sous forme d’allocation de l’Etat ou du projet. </w:t>
      </w:r>
    </w:p>
    <w:p>
      <w:pPr>
        <w:spacing w:before="0" w:after="0" w:line="259" w:lineRule="auto"/>
        <w:ind w:left="0" w:right="0" w:firstLine="0"/>
        <w:jc w:val="left"/>
      </w:pPr>
      <w:r>
        <w:rPr/>
        <w:t xml:space="preserve"> </w:t>
      </w:r>
    </w:p>
    <w:p>
      <w:pPr>
        <w:pStyle w:val="normal"/>
        <w:spacing w:before="0" w:after="5" w:line="248" w:lineRule="auto"/>
        <w:ind w:left="-5" w:right="190"/>
      </w:pPr>
      <w:r>
        <w:rPr/>
        <w:t xml:space="preserve">L’expérience montre que la majorité des PTFM agro-entreprises affichent une trésorerie excédentaire et fonctionnent de façon autonome. Ce succès est dû en grande partie aux études de faisabilité et aux business plans détaillés, qui précèdent l’installation de chaque entreprise. </w:t>
      </w:r>
    </w:p>
    <w:p>
      <w:pPr>
        <w:spacing w:before="0" w:after="0" w:line="259" w:lineRule="auto"/>
        <w:ind w:left="0" w:right="0" w:firstLine="0"/>
        <w:jc w:val="left"/>
      </w:pPr>
      <w:r>
        <w:rPr/>
        <w:t xml:space="preserve"> </w:t>
      </w:r>
    </w:p>
    <w:p>
      <w:pPr>
        <w:pStyle w:val="normal"/>
        <w:spacing w:before="0" w:after="5" w:line="248" w:lineRule="auto"/>
        <w:ind w:left="-5" w:right="189"/>
      </w:pPr>
      <w:r>
        <w:rPr/>
        <w:t xml:space="preserve">Les entreprises confrontées à des difficultés financières le sont principalement en raison de leur sous-utilisation. Par exemple, de nombreuses plates-formes ne fonctionnent que deux heures par jour, avec une offre de services limitée (en moyenne, 2,4 équipements par plateforme). Cette situation limite les perspectives de génération de revenus aussi bien pour les propriétaires que pour les clients de l’entreprise. D’autres unités utilisent leurs moteurs beaucoup plus longtemps qu’il ne faut, entraînant inutilement des dépenses de carburant et de main-d’œuvre. Si les entreprises pouvaient diversifier leur offre de services productifs et devenir plus efficaces dans leur utilisation, leur rentabilité et leur compétitivité se seraient certainement améliorées. Par exemple, un portefeuille de services élargi leur permettrait de répondre à une demande plus large et plus diversifiée et de relever le niveau d’utilisation. En retour, cette nouvelle situation contribuerait à réduire les dépenses d’amortissement. </w:t>
      </w:r>
    </w:p>
    <w:p>
      <w:pPr>
        <w:spacing w:before="0" w:after="0" w:line="259" w:lineRule="auto"/>
        <w:ind w:left="0" w:right="0" w:firstLine="0"/>
        <w:jc w:val="left"/>
      </w:pPr>
      <w:r>
        <w:rPr/>
        <w:t xml:space="preserve"> </w:t>
      </w:r>
    </w:p>
    <w:p>
      <w:pPr>
        <w:pStyle w:val="normal"/>
        <w:spacing w:before="0" w:after="5" w:line="248" w:lineRule="auto"/>
        <w:ind w:left="-5" w:right="190"/>
      </w:pPr>
      <w:r>
        <w:rPr/>
        <w:t xml:space="preserve">Dans cette optique, il est indispensable d’optimiser les perspectives commerciales en diversifiant l’offre de services productifs, en proposant notamment des services non agricoles, tels que la charge de batteries, qui sont déjà disponibles sur certaines plates-formes. Afin de tester l’applicabilité et l’adaptabilité des différentes options technologiques et offres de services, le projet enquêtera sur les options de services les plus adaptées pour optimiser les perspectives commerciales dans différents contextes sociaux, économiques et agro climatiques. Ainsi, il devra aider les entreprises à identifier de nouveaux marchés locaux, nationaux, voire internationaux (par exemple, pour le beurre de karité), rechercher, développer et tester de nouveaux outils de transformation de produits agricoles et aider à commercialiser ces produits. </w:t>
      </w:r>
    </w:p>
    <w:p>
      <w:pPr>
        <w:spacing w:before="0" w:after="3" w:line="238" w:lineRule="auto"/>
        <w:ind w:left="-5" w:right="0"/>
        <w:jc w:val="left"/>
      </w:pPr>
      <w:r>
        <w:rPr/>
        <w:t xml:space="preserve">Par exemple, il existe un énorme potentiel de valorisation du fourrage issu des résidus et sousproduits agricoles, tels que les tourteaux de graines de coton. Le projet insistera également sur la familiarisation des bénéficiaires avec tous les aspects de la chaîne de valeurs, de l’identification de marchés à la commercialisation de produits, en passant par l’utilisation rationnelle des équipements de la plate-forme. </w:t>
      </w:r>
    </w:p>
    <w:p>
      <w:pPr>
        <w:spacing w:before="0" w:after="0" w:line="259" w:lineRule="auto"/>
        <w:ind w:left="0" w:right="0" w:firstLine="0"/>
        <w:jc w:val="left"/>
      </w:pPr>
      <w:r>
        <w:rPr/>
        <w:t xml:space="preserve"> </w:t>
      </w:r>
    </w:p>
    <w:p>
      <w:pPr>
        <w:pStyle w:val="normal"/>
        <w:spacing w:before="0" w:after="5" w:line="248" w:lineRule="auto"/>
        <w:ind w:left="-5" w:right="188"/>
      </w:pPr>
      <w:r>
        <w:rPr>
          <w:rFonts w:cs="Times New Roman" w:hAnsi="Times New Roman" w:eastAsia="Times New Roman" w:ascii="Times New Roman"/>
          <w:b w:val="1"/>
        </w:rPr>
        <w:t xml:space="preserve">Amélioration de la structure des coûts</w:t>
      </w:r>
      <w:r>
        <w:rPr>
          <w:rFonts w:cs="Times New Roman" w:hAnsi="Times New Roman" w:eastAsia="Times New Roman" w:ascii="Times New Roman"/>
          <w:b w:val="1"/>
          <w:i w:val="1"/>
        </w:rPr>
        <w:t xml:space="preserve"> :</w:t>
      </w:r>
      <w:r>
        <w:rPr>
          <w:rFonts w:cs="Times New Roman" w:hAnsi="Times New Roman" w:eastAsia="Times New Roman" w:ascii="Times New Roman"/>
          <w:i w:val="1"/>
        </w:rPr>
        <w:t xml:space="preserve"> </w:t>
      </w:r>
      <w:r>
        <w:rPr/>
        <w:t xml:space="preserve">Les dépenses d’une entreprise constituent un facteur tout aussi important de sa rentabilité et de sa durabilité. La maîtrise des coûts est, par conséquent, un défi permanent pour les entreprises PTFM. Ce projet étudiera deux points susceptibles de générer des économies. </w:t>
      </w:r>
    </w:p>
    <w:p>
      <w:pPr>
        <w:pStyle w:val="normal"/>
        <w:spacing w:before="0" w:after="5" w:line="248" w:lineRule="auto"/>
        <w:ind w:left="-5" w:right="0"/>
      </w:pPr>
      <w:r>
        <w:rPr/>
        <w:t xml:space="preserve">Le premier point est lié à la densification des réseaux d’artisans. Lorsque les entreprises PTFM nécessitent un entretien, elles font appel aux artisans. Le coût du transport de ces </w:t>
      </w:r>
      <w:r>
        <w:rPr/>
        <w:t xml:space="preserve">derniers (ex : les frais de déplacement) est inclus dans les honoraires. A cet égard, la réduction de la distance séparant les artisans (opérateurs, etc.) de leurs clients fera baisser l’une des dépenses de l’entreprise PTFM. Ce rapprochement réduit également le temps d’inactivité de la PTFM avant sa réparation. Dans cette optique, le projet s’efforcera d’implanter les entreprises plus près des réseaux d’artisans existants afin de profiter de ces économies potentielles. </w:t>
      </w:r>
    </w:p>
    <w:p>
      <w:pPr>
        <w:pStyle w:val="normal"/>
        <w:spacing w:before="0" w:after="5" w:line="248" w:lineRule="auto"/>
        <w:ind w:left="-5" w:right="190"/>
      </w:pPr>
      <w:r>
        <w:rPr/>
        <w:t xml:space="preserve">Le second point est lié à l’optimisation des coûts. Comme indiqué plus haut, les frais d’équipement d’une PTFM de base (constituée de 2 ou 3 modules) avoisinent 7 500 USD. En trouvant les moyens d’optimiser ce coût, par exemple en éliminant les équipements sousutilisés ou non rentables, on réduit les coûts initiaux liés à l’acquisition du matériel et à l’amortissement des frais de remplacement. A leur tour, ces économies permettront à un plus grand nombre d’entrepreneurs privés d’acquérir une PTFM sans financement public. </w:t>
      </w:r>
    </w:p>
    <w:p>
      <w:pPr>
        <w:spacing w:before="0" w:after="3" w:line="259" w:lineRule="auto"/>
        <w:ind w:left="0" w:right="0" w:firstLine="0"/>
        <w:jc w:val="left"/>
      </w:pPr>
      <w:r>
        <w:rPr/>
        <w:t xml:space="preserve"> </w:t>
      </w:r>
    </w:p>
    <w:p>
      <w:pPr>
        <w:pStyle w:val="normal"/>
        <w:spacing w:before="0" w:after="5" w:line="248" w:lineRule="auto"/>
        <w:ind w:left="-5" w:right="0"/>
      </w:pPr>
      <w:r>
        <w:rPr>
          <w:rFonts w:cs="Times New Roman" w:hAnsi="Times New Roman" w:eastAsia="Times New Roman" w:ascii="Times New Roman"/>
          <w:b w:val="1"/>
        </w:rPr>
        <w:t xml:space="preserve">Exploitation des forces du marché : </w:t>
      </w:r>
      <w:r>
        <w:rPr/>
        <w:t xml:space="preserve">Globalement, le Burkina Faso, le Ghana, le Mali et le </w:t>
      </w:r>
    </w:p>
    <w:p>
      <w:pPr>
        <w:pStyle w:val="normal"/>
        <w:spacing w:before="0" w:after="75" w:line="248" w:lineRule="auto"/>
        <w:ind w:left="-5" w:right="188"/>
      </w:pPr>
      <w:r>
        <w:rPr/>
        <w:t xml:space="preserve">Sénégal comptent environ 44 entreprises PTFM dirigées par des personnes ou des sociétés privées, avec un financement du secteur public limité, voire nul. Leurs expériences restent à évaluer et à consigner. Etant donné l’existence et la rentabilité avérée de nombreuses autres entreprises PTFM, il est nécessaire de mieux comprendre comment les personnes et les sociétés privées peuvent contribuer à l’expansion des agro-entreprises au Mali. Pour ce faire, le projet étudiera les différents modèles de propriété et d’entreprises en cours, mais aussi comment les fonds auto renouvelables et le micro crédit peuvent être utilisés pour mobiliser les ressources du secteur privé. Il s’efforcera de sensibiliser et de renforcer les capacités de la communauté, des institutions financières privées et locales, afin de les doter de l’expertise et des ressources nécessaires pour employer les instruments financiers adaptés, dans le cadre d’une approche tournée vers le marché. Par exemple, au Burkina Faso, l’initiative PTFM du PNUD en cours a offert une formation technique à des entreprises privées et des organisations de micro crédit, dans le but de leur apprendre à évaluer les perspectives commerciales d’une PTFM agro entreprise. Actuellement, les entreprises privées et les institutions de micro crédit mettent en service leurs entreprises PTFM en utilisant divers instruments financiers, y compris les fonds auto renouvelables. Il est important de noter que le projet ne gère pas directement les fonds auto renouvelables. Au contraire, dans le cadre de ses activités de formation, il mettra l’accent sur la sensibilisation et la création de capacités humaines et institutionnelles des entités communautaires, financières et privées existantes afin de rendre ces instruments financiers accessibles aux pauvres. </w:t>
      </w:r>
    </w:p>
    <w:p>
      <w:pPr>
        <w:spacing w:before="0" w:after="0" w:line="259" w:lineRule="auto"/>
        <w:ind w:left="284" w:right="0" w:firstLine="0"/>
        <w:jc w:val="left"/>
      </w:pPr>
      <w:r>
        <w:rPr/>
        <w:t xml:space="preserve"> </w:t>
      </w:r>
    </w:p>
    <w:p>
      <w:pPr>
        <w:pStyle w:val="heading4"/>
        <w:spacing w:before="0" w:after="13" w:line="249" w:lineRule="auto"/>
        <w:ind w:left="-5"/>
      </w:pPr>
      <w:r>
        <w:rPr/>
        <w:t xml:space="preserve">Evolutivité </w:t>
      </w:r>
    </w:p>
    <w:p>
      <w:pPr>
        <w:pStyle w:val="normal"/>
        <w:spacing w:before="0" w:after="5" w:line="248" w:lineRule="auto"/>
        <w:ind w:left="-5" w:right="189"/>
      </w:pPr>
      <w:r>
        <w:rPr/>
        <w:t xml:space="preserve">En raison de leur caractère souple et modulaire, les PTFM peuvent être utilisées pour transformer une vaste gamme de produits agricoles. Au Mali, et en général en Afrique de l’Ouest, les principales cultures transformées par les plates-formes sont le sorgho, le mil, le maïs, le riz et l’arachide. Ces produits sont également des cultures vivrières et commerciales importantes ailleurs, dans la quinzaine de systèmes agricoles d’Afrique. Par exemple, le beurre de karité est largement utilisé et produit au Mali. Il ne fait aucun doute que les PTFM pourraient aider à créer de la valeur ajoutée pour une production agricole accrue, qui pourrait survenir avec l’initiative Révolution verte africaine, dont la planification est très avancée au Mali et dans de nombreux pays. </w:t>
      </w:r>
    </w:p>
    <w:p>
      <w:pPr>
        <w:spacing w:before="0" w:after="0" w:line="259" w:lineRule="auto"/>
        <w:ind w:left="0" w:right="0" w:firstLine="0"/>
        <w:jc w:val="left"/>
      </w:pPr>
      <w:r>
        <w:rPr/>
        <w:t xml:space="preserve"> </w:t>
      </w:r>
    </w:p>
    <w:p>
      <w:pPr>
        <w:pStyle w:val="normal"/>
        <w:spacing w:before="0" w:after="75" w:line="248" w:lineRule="auto"/>
        <w:ind w:left="-5" w:right="189"/>
      </w:pPr>
      <w:r>
        <w:rPr/>
        <w:t xml:space="preserve">La possibilité de répliquer les PTFM agro entreprises est relativement importante étant donné que l’agriculture est pratiquée par de petits exploitants ruraux, en particulier par les femmes, dont l’accès aux services modernes de transformation des produits agricoles est très limité, voire nul. De plus, les PTFM pourraient entraîner une baisse sensible des déperditions post</w:t>
      </w:r>
      <w:r>
        <w:rPr/>
        <w:t xml:space="preserve">récoltes et contribuer à la sécurité alimentaire au Mali fréquemment confronté à la sécheresse et aux pénuries de vivres. </w:t>
      </w:r>
    </w:p>
    <w:p>
      <w:pPr>
        <w:spacing w:before="0" w:after="302" w:line="259" w:lineRule="auto"/>
        <w:ind w:left="0" w:right="0" w:firstLine="0"/>
        <w:jc w:val="left"/>
      </w:pPr>
      <w:r>
        <w:rPr/>
        <w:t xml:space="preserve"> </w:t>
      </w:r>
    </w:p>
    <w:p>
      <w:pPr>
        <w:spacing w:before="0" w:after="314" w:line="249" w:lineRule="auto"/>
        <w:ind w:left="442" w:right="0"/>
        <w:jc w:val="left"/>
      </w:pPr>
      <w:r>
        <w:rPr>
          <w:rFonts w:cs="Times New Roman" w:hAnsi="Times New Roman" w:eastAsia="Times New Roman" w:ascii="Times New Roman"/>
          <w:b w:val="1"/>
        </w:rPr>
        <w:t xml:space="preserve">ANNEXE II</w:t>
      </w:r>
      <w:r>
        <w:rPr>
          <w:rFonts w:cs="Times New Roman" w:hAnsi="Times New Roman" w:eastAsia="Times New Roman" w:ascii="Times New Roman"/>
          <w:b w:val="1"/>
          <w:i w:val="1"/>
        </w:rPr>
        <w:t xml:space="preserve"> </w:t>
      </w:r>
    </w:p>
    <w:p>
      <w:pPr>
        <w:pStyle w:val="heading3"/>
        <w:spacing w:before="0" w:after="63" w:line="311" w:lineRule="auto"/>
        <w:ind w:left="792" w:hanging="360"/>
      </w:pPr>
      <w:r>
        <w:rPr/>
        <w:t xml:space="preserve">1.</w:t>
      </w:r>
      <w:r>
        <w:rPr>
          <w:rFonts w:cs="Arial" w:hAnsi="Arial" w:eastAsia="Arial" w:ascii="Arial"/>
        </w:rPr>
        <w:t xml:space="preserve"> </w:t>
      </w:r>
      <w:r>
        <w:rPr/>
        <w:t xml:space="preserve">PRISE EN COMPTE DES INDICATEURS OMD DANS LES ETUDES DE FAISABILITE PARTICIPATIVE </w:t>
      </w:r>
    </w:p>
    <w:p>
      <w:pPr>
        <w:spacing w:before="0" w:after="56" w:line="259" w:lineRule="auto"/>
        <w:ind w:left="370" w:right="0"/>
        <w:jc w:val="left"/>
      </w:pPr>
      <w:r>
        <w:rPr>
          <w:rFonts w:cs="Times New Roman" w:hAnsi="Times New Roman" w:eastAsia="Times New Roman" w:ascii="Times New Roman"/>
          <w:b w:val="1"/>
        </w:rPr>
        <w:t xml:space="preserve">A)</w:t>
      </w:r>
      <w:r>
        <w:rPr>
          <w:rFonts w:cs="Arial" w:hAnsi="Arial" w:eastAsia="Arial" w:ascii="Arial"/>
          <w:b w:val="1"/>
        </w:rPr>
        <w:t xml:space="preserve"> </w:t>
      </w:r>
      <w:r>
        <w:rPr>
          <w:rFonts w:cs="Times New Roman" w:hAnsi="Times New Roman" w:eastAsia="Times New Roman" w:ascii="Times New Roman"/>
          <w:b w:val="1"/>
          <w:u w:val="single" w:color="000000"/>
        </w:rPr>
        <w:t xml:space="preserve">Objet et contenu des études de faisabilités participative</w:t>
      </w:r>
      <w:r>
        <w:rPr>
          <w:rFonts w:cs="Times New Roman" w:hAnsi="Times New Roman" w:eastAsia="Times New Roman" w:ascii="Times New Roman"/>
          <w:b w:val="1"/>
        </w:rPr>
        <w:t xml:space="preserve"> </w:t>
      </w:r>
    </w:p>
    <w:p>
      <w:pPr>
        <w:pStyle w:val="normal"/>
        <w:spacing w:before="0" w:after="5" w:line="311" w:lineRule="auto"/>
        <w:ind w:left="-5" w:right="189"/>
      </w:pPr>
      <w:r>
        <w:rPr/>
        <w:t xml:space="preserve">L’Etude de faisabilité participative est un outil méthodologique de collecte d’informations et de données à caractère financier, social et économique permettant de déterminer si un village peut financer l’acquisition d’une plate-forme, assurer les conditions sociales de sa gestion, conformément à l’approche  PTFM basé sur les principes de la maîtrise d’ouvrage par les femmes et de cohésion sociale au sein du village et garantir sa viabilité économique, financière et technique. Elle comporte à cet égard : </w:t>
      </w:r>
    </w:p>
    <w:p>
      <w:pPr>
        <w:pStyle w:val="normal"/>
        <w:spacing w:before="0" w:after="5" w:line="311" w:lineRule="auto"/>
        <w:ind w:left="-5" w:right="189"/>
      </w:pPr>
      <w:r>
        <w:rPr/>
        <w:t xml:space="preserve">Une analyse économique permettant de statuer sur la capacité villageoise de payer et de rentabiliser la PTFM. Cette analyse intègre également la relation genre au sein des unités domestiques en termes de revenus, de dépenses, et de production.  </w:t>
      </w:r>
    </w:p>
    <w:p>
      <w:pPr>
        <w:pStyle w:val="normal"/>
        <w:spacing w:before="0" w:after="120" w:line="311" w:lineRule="auto"/>
        <w:ind w:left="-5" w:right="189"/>
      </w:pPr>
      <w:r>
        <w:rPr/>
        <w:t xml:space="preserve">L’analyse financière porte sur 1) les termes et conditions inhérentes à l’achat de la plateforme 2)  l’identification de la clientèle potentielle pour chacun des services que peut procurer  la PTFM (transformation des produits agroalimentaires, charge batterie, eau et l’éclairage électrique), 3)  les recettes attendues des divers services de la plate-forme pour déterminer leur faisabilité financière, 4) la situation de base pour la clientèle, le revenu et l’impact attendus. </w:t>
      </w:r>
    </w:p>
    <w:p>
      <w:pPr>
        <w:pStyle w:val="normal"/>
        <w:spacing w:before="0" w:after="5" w:line="311" w:lineRule="auto"/>
        <w:ind w:left="-5" w:right="190"/>
      </w:pPr>
      <w:r>
        <w:rPr/>
        <w:t xml:space="preserve">L’étude de faisabilité examine également les possibilités de mobilisation de fond et le   capital social et institutionnel, et les risques et conditions inhérents à la viabilité financière et institutionnelle à long terme.  </w:t>
      </w:r>
    </w:p>
    <w:p>
      <w:pPr>
        <w:pStyle w:val="normal"/>
        <w:spacing w:before="0" w:after="5" w:line="311" w:lineRule="auto"/>
        <w:ind w:left="-5" w:right="191"/>
      </w:pPr>
      <w:r>
        <w:rPr/>
        <w:t xml:space="preserve">Enfin l’étude de faisabilité permet d’élaborer un compte d’exploitation indiquant la viabilité de l’opération sur la base des coûts des opérations en termes d’heures/machine, des frais opérationnels pour le carburant, l’entretien préventif et les autres réparations, la rémunération de la main d’œuvre, le remboursement des crédits et l’amortissement des équipements.  </w:t>
      </w:r>
    </w:p>
    <w:p>
      <w:pPr>
        <w:spacing w:before="0" w:after="65" w:line="259" w:lineRule="auto"/>
        <w:ind w:left="0" w:right="0" w:firstLine="0"/>
        <w:jc w:val="left"/>
      </w:pPr>
      <w:r>
        <w:rPr/>
        <w:t xml:space="preserve"> </w:t>
      </w:r>
    </w:p>
    <w:p>
      <w:pPr>
        <w:spacing w:before="0" w:after="56" w:line="259" w:lineRule="auto"/>
        <w:ind w:left="720" w:right="0" w:hanging="360"/>
        <w:jc w:val="left"/>
      </w:pPr>
      <w:r>
        <w:rPr>
          <w:rFonts w:cs="Times New Roman" w:hAnsi="Times New Roman" w:eastAsia="Times New Roman" w:ascii="Times New Roman"/>
          <w:b w:val="1"/>
        </w:rPr>
        <w:t xml:space="preserve">B)</w:t>
      </w:r>
      <w:r>
        <w:rPr>
          <w:rFonts w:cs="Arial" w:hAnsi="Arial" w:eastAsia="Arial" w:ascii="Arial"/>
          <w:b w:val="1"/>
        </w:rPr>
        <w:t xml:space="preserve"> </w:t>
      </w:r>
      <w:r>
        <w:rPr>
          <w:rFonts w:cs="Times New Roman" w:hAnsi="Times New Roman" w:eastAsia="Times New Roman" w:ascii="Times New Roman"/>
          <w:b w:val="1"/>
          <w:u w:val="single" w:color="000000"/>
        </w:rPr>
        <w:t xml:space="preserve">L’étude de faisabilité participative comme outil de suivi des OMD à l’échelle</w:t>
      </w:r>
      <w:r>
        <w:rPr>
          <w:rFonts w:cs="Times New Roman" w:hAnsi="Times New Roman" w:eastAsia="Times New Roman" w:ascii="Times New Roman"/>
          <w:b w:val="1"/>
        </w:rPr>
        <w:t xml:space="preserve"> </w:t>
      </w:r>
      <w:r>
        <w:rPr>
          <w:rFonts w:cs="Times New Roman" w:hAnsi="Times New Roman" w:eastAsia="Times New Roman" w:ascii="Times New Roman"/>
          <w:b w:val="1"/>
          <w:u w:val="single" w:color="000000"/>
        </w:rPr>
        <w:t xml:space="preserve">villageoise</w:t>
      </w:r>
      <w:r>
        <w:rPr>
          <w:rFonts w:cs="Times New Roman" w:hAnsi="Times New Roman" w:eastAsia="Times New Roman" w:ascii="Times New Roman"/>
          <w:b w:val="1"/>
        </w:rPr>
        <w:t xml:space="preserve"> </w:t>
      </w:r>
    </w:p>
    <w:p>
      <w:pPr>
        <w:spacing w:before="0" w:after="57" w:line="259" w:lineRule="auto"/>
        <w:ind w:left="72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191"/>
      </w:pPr>
      <w:r>
        <w:rPr/>
        <w:t xml:space="preserve">L’accès aux services énergétiques modernes fournis par la plate-forme offre des opportunités de développement économique et social en termes de valorisation des productions, d’amélioration des revenus monétaires des femmes,  d’éducation, de santé maternelle et </w:t>
      </w:r>
      <w:r>
        <w:rPr/>
        <w:t xml:space="preserve">infantile et d’amélioration de  la qualité de vie et de valorisation statut des femmes. Cependant la mesure réelle de l’impact de la PTFM sur les OMD reste souvent aléatoire, faute de données fiables sur la situation de référence avant l’installation de la PTFM.   </w:t>
      </w:r>
    </w:p>
    <w:p>
      <w:pPr>
        <w:pStyle w:val="normal"/>
        <w:spacing w:before="0" w:after="5" w:line="311" w:lineRule="auto"/>
        <w:ind w:left="-5" w:right="187"/>
      </w:pPr>
      <w:r>
        <w:rPr/>
        <w:t xml:space="preserve">L’intégration de l’approche PTFM aux stratégies nationales et sous-régionales de réduction de la pauvreté passe par la mise en adéquation des données et informations pertinentes à recueillir à l’échelle villageoise dans le cadre des études de faisabilité participatives et certains des indicateurs clés en rapport avec les cibles des OMD. L’objectif visé à travers la situation de référence est  de mesurer l’incidence de la pauvreté monétaire et de la pauvreté des conditions de vie (accès aux service sociaux de base) à l’échelle du village. En prenant en compte la dimension genre, doivent être établis :   (i) l’écart entre la situation du village avant l’installation de la PTFM et la moyenne régionale et  nationale et (ii)  plus tard, la contribution directe ou indirect des services énergétique modernes fournis par la PTFM à la réalisation des OMD. </w:t>
      </w:r>
    </w:p>
    <w:p>
      <w:pPr>
        <w:pStyle w:val="normal"/>
        <w:spacing w:before="0" w:after="5" w:line="311" w:lineRule="auto"/>
        <w:ind w:left="-5" w:right="190"/>
      </w:pPr>
      <w:r>
        <w:rPr/>
        <w:t xml:space="preserve">L’une des principales contraintes non seulement à l’échelle villageoise mais également des départements techniques concernés (Santé, Education, Hydraulique villageoise) réside dans le type de données existantes et leur adéquation avec les indicateurs OMD retenus. Pour cela il s’avèrera nécessaire (voir tableau ci-après), avec les départements techniques concernés, de procéder à une revue des données statistiques disponibles et au besoin d’élaborer des méthodes d’enquêtes adéquates pour le recueil des informations fiables  à intégrer dans les EFP  .  </w:t>
      </w:r>
    </w:p>
    <w:p>
      <w:pPr>
        <w:sectPr>
          <w:footerReference w:type="even" r:id="rId18"/>
          <w:footerReference w:type="default" r:id="rId17"/>
          <w:footerReference w:type="first" r:id="rId16"/>
          <w:pgSz w:w="11904" w:h="16840" w:orient="portrait"/>
          <w:pgMar w:footer="712" w:left="1417" w:top="1460" w:right="1224" w:bottom="1421"/>
          <w:pgNumType w:fmt="decimal"/>
          <w:cols/>
        </w:sectPr>
      </w:pPr>
    </w:p>
    <w:p>
      <w:pPr>
        <w:spacing w:before="0" w:after="60" w:line="259" w:lineRule="auto"/>
        <w:ind w:left="0" w:right="0" w:firstLine="0"/>
        <w:jc w:val="left"/>
      </w:pPr>
      <w:r>
        <w:rPr/>
        <w:t xml:space="preserve"> </w:t>
      </w:r>
    </w:p>
    <w:p>
      <w:pPr>
        <w:spacing w:before="0" w:after="60" w:line="259" w:lineRule="auto"/>
        <w:ind w:left="0" w:right="0" w:firstLine="0"/>
        <w:jc w:val="left"/>
      </w:pPr>
      <w:r>
        <w:rPr/>
        <w:t xml:space="preserve"> </w:t>
      </w:r>
    </w:p>
    <w:p>
      <w:pPr>
        <w:pStyle w:val="heading4"/>
        <w:spacing w:before="0" w:after="62" w:line="259" w:lineRule="auto"/>
        <w:ind w:left="0" w:firstLine="0"/>
      </w:pPr>
      <w:r>
        <w:rPr>
          <w:rFonts w:cs="Times New Roman" w:hAnsi="Times New Roman" w:eastAsia="Times New Roman" w:ascii="Times New Roman"/>
          <w:b w:val="0"/>
          <w:u w:val="single" w:color="000000"/>
        </w:rPr>
        <w:t xml:space="preserve">Sélection des indicateurs en adéquation avec les cibles et indicateurs des OMD</w:t>
      </w:r>
      <w:r>
        <w:rPr>
          <w:rFonts w:cs="Times New Roman" w:hAnsi="Times New Roman" w:eastAsia="Times New Roman" w:ascii="Times New Roman"/>
          <w:b w:val="0"/>
        </w:rPr>
        <w:t xml:space="preserve"> </w:t>
      </w:r>
    </w:p>
    <w:p>
      <w:pPr>
        <w:spacing w:before="0" w:after="60"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bl>
      <w:tblPr>
        <w:tblStyle w:val="TableGrid"/>
        <w:tblW w:w="13750" w:type="dxa"/>
        <w:tblInd w:w="-70" w:type="dxa"/>
        <w:tblCellMar>
          <w:top w:w="99" w:type="dxa"/>
          <w:left w:w="69" w:type="dxa"/>
          <w:bottom w:w="5" w:type="dxa"/>
          <w:right w:w="0" w:type="dxa"/>
        </w:tblCellMar>
      </w:tblPr>
      <w:tblGrid>
        <w:gridCol w:w="2230"/>
        <w:gridCol w:w="3060"/>
        <w:gridCol w:w="2340"/>
        <w:gridCol w:w="2700"/>
        <w:gridCol w:w="1620"/>
        <w:gridCol w:w="1800"/>
      </w:tblGrid>
      <w:tr>
        <w:trPr>
          <w:trHeight w:val="1450" w:hRule="atLeast"/>
        </w:trPr>
        <w:tc>
          <w:tcPr>
            <w:tcW w:w="2230" w:type="dxa"/>
            <w:tcBorders>
              <w:top w:val="single" w:sz="4" w:color="000000"/>
              <w:left w:val="single" w:sz="4" w:color="000000"/>
              <w:bottom w:val="single" w:sz="4" w:color="000000"/>
              <w:right w:val="single" w:sz="4" w:color="000000"/>
            </w:tcBorders>
            <w:vAlign w:val="top"/>
          </w:tcPr>
          <w:p>
            <w:pPr>
              <w:spacing w:before="0" w:after="60" w:line="259" w:lineRule="auto"/>
              <w:ind w:left="1" w:right="0" w:firstLine="0"/>
              <w:jc w:val="left"/>
            </w:pPr>
            <w:r>
              <w:rPr>
                <w:rFonts w:cs="Times New Roman" w:hAnsi="Times New Roman" w:eastAsia="Times New Roman" w:ascii="Times New Roman"/>
                <w:b w:val="1"/>
              </w:rPr>
              <w:t xml:space="preserve">Cibles et </w:t>
            </w:r>
          </w:p>
          <w:p>
            <w:pPr>
              <w:spacing w:before="0" w:after="303" w:line="259" w:lineRule="auto"/>
              <w:ind w:left="1" w:right="0" w:firstLine="0"/>
              <w:jc w:val="left"/>
            </w:pPr>
            <w:r>
              <w:rPr>
                <w:rFonts w:cs="Times New Roman" w:hAnsi="Times New Roman" w:eastAsia="Times New Roman" w:ascii="Times New Roman"/>
                <w:b w:val="1"/>
              </w:rPr>
              <w:t xml:space="preserve">Indicateurs OMD </w:t>
            </w:r>
          </w:p>
          <w:p>
            <w:pPr>
              <w:spacing w:before="0" w:after="0" w:line="259" w:lineRule="auto"/>
              <w:ind w:left="1" w:right="0" w:firstLine="0"/>
              <w:jc w:val="left"/>
            </w:pPr>
            <w:r>
              <w:rPr>
                <w:rFonts w:cs="Times New Roman" w:hAnsi="Times New Roman" w:eastAsia="Times New Roman" w:ascii="Times New Roman"/>
                <w:b w:val="1"/>
              </w:rPr>
              <w:t xml:space="preserve">I.2.1</w:t>
            </w:r>
            <w:r>
              <w:rPr>
                <w:rFonts w:cs="Arial" w:hAnsi="Arial" w:eastAsia="Arial" w:ascii="Arial"/>
                <w:b w:val="1"/>
              </w:rPr>
              <w:t xml:space="preserve"> </w:t>
            </w:r>
            <w:r>
              <w:rPr>
                <w:rFonts w:cs="Times New Roman" w:hAnsi="Times New Roman" w:eastAsia="Times New Roman" w:ascii="Times New Roman"/>
                <w:b w:val="1"/>
              </w:rPr>
              <w:t xml:space="preserve"> </w:t>
            </w:r>
          </w:p>
        </w:tc>
        <w:tc>
          <w:tcPr>
            <w:tcW w:w="306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Times New Roman" w:hAnsi="Times New Roman" w:eastAsia="Times New Roman" w:ascii="Times New Roman"/>
                <w:b w:val="1"/>
              </w:rPr>
              <w:t xml:space="preserve">Données à recueillir au niveau village </w:t>
            </w:r>
          </w:p>
        </w:tc>
        <w:tc>
          <w:tcPr>
            <w:tcW w:w="234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pPr>
            <w:r>
              <w:rPr>
                <w:rFonts w:cs="Times New Roman" w:hAnsi="Times New Roman" w:eastAsia="Times New Roman" w:ascii="Times New Roman"/>
                <w:b w:val="1"/>
              </w:rPr>
              <w:t xml:space="preserve">Année de  référence   </w:t>
            </w:r>
          </w:p>
        </w:tc>
        <w:tc>
          <w:tcPr>
            <w:tcW w:w="270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Times New Roman" w:hAnsi="Times New Roman" w:eastAsia="Times New Roman" w:ascii="Times New Roman"/>
                <w:b w:val="1"/>
              </w:rPr>
              <w:t xml:space="preserve">Sources et méthodes d’enquêtes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1" w:right="218" w:firstLine="0"/>
            </w:pPr>
            <w:r>
              <w:rPr>
                <w:rFonts w:cs="Times New Roman" w:hAnsi="Times New Roman" w:eastAsia="Times New Roman" w:ascii="Times New Roman"/>
                <w:b w:val="1"/>
              </w:rPr>
              <w:t xml:space="preserve">Données de référence  au niveau régional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Times New Roman" w:hAnsi="Times New Roman" w:eastAsia="Times New Roman" w:ascii="Times New Roman"/>
                <w:b w:val="1"/>
              </w:rPr>
              <w:t xml:space="preserve">Données de référence au niveau national  </w:t>
            </w:r>
          </w:p>
        </w:tc>
      </w:tr>
      <w:tr>
        <w:trPr>
          <w:trHeight w:val="1811" w:hRule="atLeast"/>
        </w:trPr>
        <w:tc>
          <w:tcPr>
            <w:tcW w:w="2230" w:type="dxa"/>
            <w:tcBorders>
              <w:top w:val="single" w:sz="4" w:color="000000"/>
              <w:left w:val="single" w:sz="4" w:color="000000"/>
              <w:bottom w:val="single" w:sz="4" w:color="000000"/>
              <w:right w:val="single" w:sz="4" w:color="000000"/>
            </w:tcBorders>
            <w:vAlign w:val="bottom"/>
          </w:tcPr>
          <w:p>
            <w:pPr>
              <w:spacing w:before="0" w:after="0" w:line="259" w:lineRule="auto"/>
              <w:ind w:left="1" w:right="70" w:firstLine="0"/>
            </w:pPr>
            <w:r>
              <w:rPr>
                <w:rFonts w:cs="Times New Roman" w:hAnsi="Times New Roman" w:eastAsia="Times New Roman" w:ascii="Times New Roman"/>
                <w:b w:val="1"/>
              </w:rPr>
              <w:t xml:space="preserve">I.1</w:t>
            </w:r>
            <w:r>
              <w:rPr/>
              <w:t xml:space="preserve">. % de la population disposant d’un revenu inférieur au seuil de pauvreté par sexe et par milieu  </w:t>
            </w:r>
          </w:p>
        </w:tc>
        <w:tc>
          <w:tcPr>
            <w:tcW w:w="3060" w:type="dxa"/>
            <w:tcBorders>
              <w:top w:val="single" w:sz="4" w:color="000000"/>
              <w:left w:val="single" w:sz="4" w:color="000000"/>
              <w:bottom w:val="single" w:sz="4" w:color="000000"/>
              <w:right w:val="single" w:sz="4" w:color="000000"/>
            </w:tcBorders>
            <w:vAlign w:val="top"/>
          </w:tcPr>
          <w:p>
            <w:pPr>
              <w:spacing w:before="0" w:after="0" w:line="259" w:lineRule="auto"/>
              <w:ind w:left="1" w:right="71" w:firstLine="0"/>
            </w:pPr>
            <w:r>
              <w:rPr/>
              <w:t xml:space="preserve">- Principales sources de revenus monétaires Hommes et Femmes </w:t>
            </w:r>
          </w:p>
        </w:tc>
        <w:tc>
          <w:tcPr>
            <w:tcW w:w="234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Année 0  </w:t>
            </w:r>
          </w:p>
        </w:tc>
        <w:tc>
          <w:tcPr>
            <w:tcW w:w="2700" w:type="dxa"/>
            <w:tcBorders>
              <w:top w:val="single" w:sz="4" w:color="000000"/>
              <w:left w:val="single" w:sz="4" w:color="000000"/>
              <w:bottom w:val="single" w:sz="4" w:color="000000"/>
              <w:right w:val="single" w:sz="4" w:color="000000"/>
            </w:tcBorders>
            <w:vAlign w:val="top"/>
          </w:tcPr>
          <w:p>
            <w:pPr>
              <w:spacing w:before="0" w:after="44" w:line="311" w:lineRule="auto"/>
              <w:ind w:left="1" w:right="71" w:hanging="1"/>
            </w:pPr>
            <w:r>
              <w:rPr/>
              <w:t xml:space="preserve">Enquêtes sur 3 échantillons de ménages à revenus élevé, moyen et </w:t>
            </w:r>
          </w:p>
          <w:p>
            <w:pPr>
              <w:spacing w:before="0" w:after="0" w:line="259" w:lineRule="auto"/>
              <w:ind w:left="1" w:right="0" w:firstLine="0"/>
              <w:jc w:val="left"/>
            </w:pPr>
            <w:r>
              <w:rPr/>
              <w:t xml:space="preserve">faibles, </w:t>
            </w:r>
            <w:r>
              <w:rPr>
                <w:rFonts w:cs="Times New Roman" w:hAnsi="Times New Roman" w:eastAsia="Times New Roman" w:ascii="Times New Roman"/>
                <w:b w:val="1"/>
              </w:rPr>
              <w:t xml:space="preserve"> </w:t>
            </w:r>
          </w:p>
        </w:tc>
        <w:tc>
          <w:tcPr>
            <w:tcW w:w="1620" w:type="dxa"/>
            <w:tcBorders>
              <w:top w:val="single" w:sz="4" w:color="000000"/>
              <w:left w:val="single" w:sz="4" w:color="000000"/>
              <w:bottom w:val="single" w:sz="4" w:color="000000"/>
              <w:right w:val="single" w:sz="4" w:color="000000"/>
            </w:tcBorders>
            <w:vAlign w:val="top"/>
          </w:tcPr>
          <w:p>
            <w:pPr>
              <w:tabs>
                <w:tab w:val="center" w:pos="721"/>
              </w:tabs>
              <w:spacing w:before="0" w:after="0" w:line="259" w:lineRule="auto"/>
              <w:ind w:left="0" w:right="0" w:firstLine="0"/>
              <w:jc w:val="left"/>
            </w:pPr>
            <w:r>
              <w:rPr/>
              <w:t xml:space="preserve">I.2.2</w:t>
            </w:r>
            <w:r>
              <w:rPr>
                <w:rFonts w:cs="Arial" w:hAnsi="Arial" w:eastAsia="Arial" w:ascii="Arial"/>
              </w:rPr>
              <w:t xml:space="preserve"> 	</w:t>
            </w:r>
            <w:r>
              <w:rPr/>
              <w:t xml:space="preserve"> </w:t>
            </w:r>
          </w:p>
        </w:tc>
        <w:tc>
          <w:tcPr>
            <w:tcW w:w="1800" w:type="dxa"/>
            <w:tcBorders>
              <w:top w:val="single" w:sz="4" w:color="000000"/>
              <w:left w:val="single" w:sz="4" w:color="000000"/>
              <w:bottom w:val="single" w:sz="4" w:color="000000"/>
              <w:right w:val="single" w:sz="4" w:color="000000"/>
            </w:tcBorders>
            <w:vAlign w:val="top"/>
          </w:tcPr>
          <w:p>
            <w:pPr>
              <w:tabs>
                <w:tab w:val="center" w:pos="721"/>
              </w:tabs>
              <w:spacing w:before="0" w:after="0" w:line="259" w:lineRule="auto"/>
              <w:ind w:left="0" w:right="0" w:firstLine="0"/>
              <w:jc w:val="left"/>
            </w:pPr>
            <w:r>
              <w:rPr/>
              <w:t xml:space="preserve">I.2.3</w:t>
            </w:r>
            <w:r>
              <w:rPr>
                <w:rFonts w:cs="Arial" w:hAnsi="Arial" w:eastAsia="Arial" w:ascii="Arial"/>
              </w:rPr>
              <w:t xml:space="preserve"> 	</w:t>
            </w:r>
            <w:r>
              <w:rPr/>
              <w:t xml:space="preserve"> </w:t>
            </w:r>
          </w:p>
        </w:tc>
      </w:tr>
      <w:tr>
        <w:trPr>
          <w:trHeight w:val="2470" w:hRule="atLeast"/>
        </w:trPr>
        <w:tc>
          <w:tcPr>
            <w:tcW w:w="223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 	d’écoliers commençant 	la première 	année d’études primaire et achevant 	la 	5</w:t>
            </w:r>
            <w:r>
              <w:rPr>
                <w:vertAlign w:val="superscript"/>
              </w:rPr>
              <w:t xml:space="preserve">ème</w:t>
            </w:r>
            <w:r>
              <w:rPr/>
              <w:t xml:space="preserve"> </w:t>
            </w:r>
            <w:r>
              <w:rPr/>
              <w:t xml:space="preserve">année </w:t>
            </w:r>
          </w:p>
        </w:tc>
        <w:tc>
          <w:tcPr>
            <w:tcW w:w="3060" w:type="dxa"/>
            <w:tcBorders>
              <w:top w:val="single" w:sz="4" w:color="000000"/>
              <w:left w:val="single" w:sz="4" w:color="000000"/>
              <w:bottom w:val="single" w:sz="4" w:color="000000"/>
              <w:right w:val="single" w:sz="4" w:color="000000"/>
            </w:tcBorders>
            <w:vAlign w:val="top"/>
          </w:tcPr>
          <w:p>
            <w:pPr>
              <w:spacing w:before="0" w:after="0" w:line="311" w:lineRule="auto"/>
              <w:ind w:left="1" w:right="71" w:firstLine="0"/>
            </w:pPr>
            <w:r>
              <w:rPr/>
              <w:t xml:space="preserve">- Existence d’une école ou école fréquentée dans le rayon géographique du village - Date de création </w:t>
            </w:r>
          </w:p>
          <w:p>
            <w:pPr>
              <w:spacing w:before="0" w:after="345" w:line="259" w:lineRule="auto"/>
              <w:ind w:left="1" w:right="0" w:firstLine="0"/>
              <w:jc w:val="left"/>
            </w:pPr>
            <w:r>
              <w:rPr/>
              <w:t xml:space="preserve">-Nbre d’élèves inscrits </w:t>
            </w:r>
          </w:p>
          <w:p>
            <w:pPr>
              <w:tabs>
                <w:tab w:val="center" w:pos="721"/>
              </w:tabs>
              <w:spacing w:before="0" w:after="0" w:line="259" w:lineRule="auto"/>
              <w:ind w:left="0" w:right="0" w:firstLine="0"/>
              <w:jc w:val="left"/>
            </w:pPr>
            <w:r>
              <w:rPr/>
              <w:t xml:space="preserve">I.2.4</w:t>
            </w:r>
            <w:r>
              <w:rPr>
                <w:rFonts w:cs="Arial" w:hAnsi="Arial" w:eastAsia="Arial" w:ascii="Arial"/>
              </w:rPr>
              <w:t xml:space="preserve"> 	</w:t>
            </w:r>
            <w:r>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89" w:line="259" w:lineRule="auto"/>
              <w:ind w:left="1" w:right="0" w:firstLine="0"/>
              <w:jc w:val="left"/>
            </w:pPr>
            <w:r>
              <w:rPr/>
              <w:t xml:space="preserve">Données cumulées sur</w:t>
            </w:r>
          </w:p>
          <w:p>
            <w:pPr>
              <w:tabs>
                <w:tab w:val="center" w:pos="901"/>
                <w:tab w:val="right" w:pos="2271"/>
              </w:tabs>
              <w:spacing w:before="0" w:after="66" w:line="259" w:lineRule="auto"/>
              <w:ind w:left="0" w:right="0" w:firstLine="0"/>
              <w:jc w:val="left"/>
            </w:pPr>
            <w:r>
              <w:rPr/>
              <w:t xml:space="preserve">2 	ans 	avant </w:t>
            </w:r>
          </w:p>
          <w:p>
            <w:pPr>
              <w:spacing w:before="0" w:after="0" w:line="259" w:lineRule="auto"/>
              <w:ind w:left="1" w:right="0" w:firstLine="0"/>
              <w:jc w:val="left"/>
            </w:pPr>
            <w:r>
              <w:rPr/>
              <w:t xml:space="preserve">l’installation PTFM </w:t>
            </w:r>
          </w:p>
        </w:tc>
        <w:tc>
          <w:tcPr>
            <w:tcW w:w="2700" w:type="dxa"/>
            <w:tcBorders>
              <w:top w:val="single" w:sz="4" w:color="000000"/>
              <w:left w:val="single" w:sz="4" w:color="000000"/>
              <w:bottom w:val="single" w:sz="4" w:color="000000"/>
              <w:right w:val="single" w:sz="4" w:color="000000"/>
            </w:tcBorders>
            <w:vAlign w:val="top"/>
          </w:tcPr>
          <w:p>
            <w:pPr>
              <w:tabs>
                <w:tab w:val="center" w:pos="1387"/>
                <w:tab w:val="right" w:pos="2631"/>
              </w:tabs>
              <w:spacing w:before="0" w:after="66" w:line="259" w:lineRule="auto"/>
              <w:ind w:left="0" w:right="0" w:firstLine="0"/>
              <w:jc w:val="left"/>
            </w:pPr>
            <w:r>
              <w:rPr/>
              <w:t xml:space="preserve">Archives 	de 	l’école </w:t>
            </w:r>
          </w:p>
          <w:p>
            <w:pPr>
              <w:spacing w:before="0" w:after="0" w:line="259" w:lineRule="auto"/>
              <w:ind w:left="1" w:right="0" w:firstLine="0"/>
              <w:jc w:val="left"/>
            </w:pPr>
            <w:r>
              <w:rPr/>
              <w:t xml:space="preserve">primaire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Times New Roman" w:hAnsi="Times New Roman" w:eastAsia="Times New Roman" w:ascii="Times New Roman"/>
                <w:b w:val="1"/>
              </w:rPr>
              <w:t xml:space="preserve">I.2.5</w:t>
            </w:r>
            <w:r>
              <w:rPr>
                <w:rFonts w:cs="Arial" w:hAnsi="Arial" w:eastAsia="Arial" w:ascii="Arial"/>
                <w:b w:val="1"/>
              </w:rPr>
              <w:t xml:space="preserve"> </w:t>
            </w:r>
            <w:r>
              <w:rPr>
                <w:rFonts w:cs="Times New Roman" w:hAnsi="Times New Roman" w:eastAsia="Times New Roman" w:ascii="Times New Roman"/>
                <w:b w:val="1"/>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Times New Roman" w:hAnsi="Times New Roman" w:eastAsia="Times New Roman" w:ascii="Times New Roman"/>
                <w:b w:val="1"/>
              </w:rPr>
              <w:t xml:space="preserve">I.2.6</w:t>
            </w:r>
            <w:r>
              <w:rPr>
                <w:rFonts w:cs="Arial" w:hAnsi="Arial" w:eastAsia="Arial" w:ascii="Arial"/>
                <w:b w:val="1"/>
              </w:rPr>
              <w:t xml:space="preserve"> </w:t>
            </w:r>
            <w:r>
              <w:rPr>
                <w:rFonts w:cs="Times New Roman" w:hAnsi="Times New Roman" w:eastAsia="Times New Roman" w:ascii="Times New Roman"/>
                <w:b w:val="1"/>
              </w:rPr>
              <w:t xml:space="preserve"> </w:t>
            </w:r>
          </w:p>
        </w:tc>
      </w:tr>
      <w:tr>
        <w:trPr>
          <w:trHeight w:val="1670" w:hRule="atLeast"/>
        </w:trPr>
        <w:tc>
          <w:tcPr>
            <w:tcW w:w="2230" w:type="dxa"/>
            <w:tcBorders>
              <w:top w:val="single" w:sz="4" w:color="000000"/>
              <w:left w:val="single" w:sz="4" w:color="000000"/>
              <w:bottom w:val="single" w:sz="4" w:color="000000"/>
              <w:right w:val="single" w:sz="4" w:color="000000"/>
            </w:tcBorders>
            <w:vAlign w:val="top"/>
          </w:tcPr>
          <w:p>
            <w:pPr>
              <w:spacing w:before="0" w:after="0" w:line="259" w:lineRule="auto"/>
              <w:ind w:left="1" w:right="69" w:firstLine="0"/>
            </w:pPr>
            <w:r>
              <w:rPr/>
              <w:t xml:space="preserve">Proportion de filles et de garçons achevant la 5</w:t>
            </w:r>
            <w:r>
              <w:rPr>
                <w:vertAlign w:val="superscript"/>
              </w:rPr>
              <w:t xml:space="preserve">ème</w:t>
            </w:r>
            <w:r>
              <w:rPr/>
              <w:t xml:space="preserve"> année scolaire</w:t>
            </w:r>
          </w:p>
        </w:tc>
        <w:tc>
          <w:tcPr>
            <w:tcW w:w="3060" w:type="dxa"/>
            <w:tcBorders>
              <w:top w:val="single" w:sz="4" w:color="000000"/>
              <w:left w:val="single" w:sz="4" w:color="000000"/>
              <w:bottom w:val="single" w:sz="4" w:color="000000"/>
              <w:right w:val="single" w:sz="4" w:color="000000"/>
            </w:tcBorders>
            <w:vAlign w:val="bottom"/>
          </w:tcPr>
          <w:p>
            <w:pPr>
              <w:numPr>
                <w:ilvl w:val="0"/>
                <w:numId w:val="33"/>
              </w:numPr>
              <w:spacing w:before="0" w:after="186" w:line="340" w:lineRule="auto"/>
              <w:ind w:left="1" w:right="0" w:firstLine="0"/>
              <w:jc w:val="left"/>
            </w:pPr>
            <w:r>
              <w:rPr/>
              <w:t xml:space="preserve">Taux de passage en 5</w:t>
            </w:r>
            <w:r>
              <w:rPr>
                <w:vertAlign w:val="superscript"/>
              </w:rPr>
              <w:t xml:space="preserve">ème</w:t>
            </w:r>
            <w:r>
              <w:rPr/>
              <w:t xml:space="preserve"> </w:t>
            </w:r>
            <w:r>
              <w:rPr/>
              <w:t xml:space="preserve">année </w:t>
            </w:r>
          </w:p>
          <w:p>
            <w:pPr>
              <w:numPr>
                <w:ilvl w:val="0"/>
                <w:numId w:val="33"/>
              </w:numPr>
              <w:spacing w:before="0" w:after="0" w:line="259" w:lineRule="auto"/>
              <w:ind w:left="1" w:right="0" w:firstLine="0"/>
              <w:jc w:val="left"/>
            </w:pPr>
            <w:r>
              <w:rPr/>
              <w:t xml:space="preserve">Nbre d’admis à l’examen de fin de cycle primaire   </w:t>
            </w:r>
          </w:p>
        </w:tc>
        <w:tc>
          <w:tcPr>
            <w:tcW w:w="2340" w:type="dxa"/>
            <w:tcBorders>
              <w:top w:val="single" w:sz="4" w:color="000000"/>
              <w:left w:val="single" w:sz="4" w:color="000000"/>
              <w:bottom w:val="single" w:sz="4" w:color="000000"/>
              <w:right w:val="single" w:sz="4" w:color="000000"/>
            </w:tcBorders>
            <w:vAlign w:val="bottom"/>
          </w:tcPr>
          <w:p>
            <w:pPr>
              <w:spacing w:before="0" w:after="309" w:line="259" w:lineRule="auto"/>
              <w:ind w:left="1" w:right="0" w:firstLine="0"/>
              <w:jc w:val="left"/>
            </w:pPr>
            <w:r>
              <w:rPr/>
              <w:t xml:space="preserve">Données cumulées sur</w:t>
            </w:r>
          </w:p>
          <w:p>
            <w:pPr>
              <w:tabs>
                <w:tab w:val="center" w:pos="901"/>
                <w:tab w:val="right" w:pos="2271"/>
              </w:tabs>
              <w:spacing w:before="0" w:after="67" w:line="259" w:lineRule="auto"/>
              <w:ind w:left="0" w:right="0" w:firstLine="0"/>
              <w:jc w:val="left"/>
            </w:pPr>
            <w:r>
              <w:rPr/>
              <w:t xml:space="preserve">2 	ans 	avant </w:t>
            </w:r>
          </w:p>
          <w:p>
            <w:pPr>
              <w:spacing w:before="0" w:after="0" w:line="259" w:lineRule="auto"/>
              <w:ind w:left="1" w:right="0" w:firstLine="0"/>
              <w:jc w:val="left"/>
            </w:pPr>
            <w:r>
              <w:rPr/>
              <w:t xml:space="preserve">l’installation PTFM </w:t>
            </w:r>
          </w:p>
        </w:tc>
        <w:tc>
          <w:tcPr>
            <w:tcW w:w="2700" w:type="dxa"/>
            <w:tcBorders>
              <w:top w:val="single" w:sz="4" w:color="000000"/>
              <w:left w:val="single" w:sz="4" w:color="000000"/>
              <w:bottom w:val="single" w:sz="4" w:color="000000"/>
              <w:right w:val="single" w:sz="4" w:color="000000"/>
            </w:tcBorders>
            <w:vAlign w:val="top"/>
          </w:tcPr>
          <w:p>
            <w:pPr>
              <w:tabs>
                <w:tab w:val="center" w:pos="1387"/>
                <w:tab w:val="right" w:pos="2631"/>
              </w:tabs>
              <w:spacing w:before="0" w:after="66" w:line="259" w:lineRule="auto"/>
              <w:ind w:left="0" w:right="0" w:firstLine="0"/>
              <w:jc w:val="left"/>
            </w:pPr>
            <w:r>
              <w:rPr/>
              <w:t xml:space="preserve">Archives 	de 	l’école </w:t>
            </w:r>
          </w:p>
          <w:p>
            <w:pPr>
              <w:spacing w:before="0" w:after="0" w:line="259" w:lineRule="auto"/>
              <w:ind w:left="1" w:right="0" w:firstLine="0"/>
              <w:jc w:val="left"/>
            </w:pPr>
            <w:r>
              <w:rPr/>
              <w:t xml:space="preserve">primaire </w:t>
            </w:r>
          </w:p>
        </w:tc>
        <w:tc>
          <w:tcPr>
            <w:tcW w:w="1620" w:type="dxa"/>
            <w:tcBorders>
              <w:top w:val="single" w:sz="4" w:color="000000"/>
              <w:left w:val="single" w:sz="4" w:color="000000"/>
              <w:bottom w:val="single" w:sz="4" w:color="000000"/>
              <w:right w:val="single" w:sz="4" w:color="000000"/>
            </w:tcBorders>
            <w:vAlign w:val="top"/>
          </w:tcPr>
          <w:p>
            <w:pPr>
              <w:tabs>
                <w:tab w:val="center" w:pos="721"/>
              </w:tabs>
              <w:spacing w:before="0" w:after="0" w:line="259" w:lineRule="auto"/>
              <w:ind w:left="0" w:right="0" w:firstLine="0"/>
              <w:jc w:val="left"/>
            </w:pPr>
            <w:r>
              <w:rPr/>
              <w:t xml:space="preserve">I.2.7</w:t>
            </w:r>
            <w:r>
              <w:rPr>
                <w:rFonts w:cs="Arial" w:hAnsi="Arial" w:eastAsia="Arial" w:ascii="Arial"/>
              </w:rPr>
              <w:t xml:space="preserve"> 	</w:t>
            </w:r>
            <w:r>
              <w:rPr/>
              <w:t xml:space="preserve"> </w:t>
            </w:r>
          </w:p>
        </w:tc>
        <w:tc>
          <w:tcPr>
            <w:tcW w:w="1800" w:type="dxa"/>
            <w:tcBorders>
              <w:top w:val="single" w:sz="4" w:color="000000"/>
              <w:left w:val="single" w:sz="4" w:color="000000"/>
              <w:bottom w:val="single" w:sz="4" w:color="000000"/>
              <w:right w:val="single" w:sz="4" w:color="000000"/>
            </w:tcBorders>
            <w:vAlign w:val="top"/>
          </w:tcPr>
          <w:p>
            <w:pPr>
              <w:tabs>
                <w:tab w:val="center" w:pos="721"/>
              </w:tabs>
              <w:spacing w:before="0" w:after="0" w:line="259" w:lineRule="auto"/>
              <w:ind w:left="0" w:right="0" w:firstLine="0"/>
              <w:jc w:val="left"/>
            </w:pPr>
            <w:r>
              <w:rPr/>
              <w:t xml:space="preserve">I.2.8</w:t>
            </w:r>
            <w:r>
              <w:rPr>
                <w:rFonts w:cs="Arial" w:hAnsi="Arial" w:eastAsia="Arial" w:ascii="Arial"/>
              </w:rPr>
              <w:t xml:space="preserve"> 	</w:t>
            </w:r>
            <w:r>
              <w:rPr/>
              <w:t xml:space="preserve"> </w:t>
            </w:r>
          </w:p>
        </w:tc>
      </w:tr>
    </w:tbl>
    <w:p>
      <w:pPr>
        <w:pStyle w:val="normal"/>
        <w:tabs>
          <w:tab w:val="right" w:pos="14003"/>
        </w:tabs>
        <w:spacing w:before="0" w:after="5" w:line="248" w:lineRule="auto"/>
        <w:ind w:left="-15" w:right="0" w:firstLine="0"/>
        <w:jc w:val="left"/>
      </w:pPr>
      <w:r>
        <w:rPr/>
        <w:t xml:space="preserve"> 	</w:t>
      </w:r>
      <w:r>
        <w:rPr/>
        <w:t xml:space="preserve">54 </w:t>
      </w:r>
    </w:p>
    <w:p>
      <w:pPr>
        <w:spacing w:before="0" w:after="60" w:line="259" w:lineRule="auto"/>
        <w:ind w:left="0" w:right="0" w:firstLine="0"/>
        <w:jc w:val="left"/>
      </w:pPr>
      <w:r>
        <w:rPr/>
        <w:t xml:space="preserve"> </w:t>
      </w:r>
    </w:p>
    <w:p>
      <w:pPr>
        <w:spacing w:before="0" w:after="0" w:line="259" w:lineRule="auto"/>
        <w:ind w:left="0" w:right="0" w:firstLine="0"/>
        <w:jc w:val="left"/>
      </w:pPr>
      <w:r>
        <w:rPr/>
        <w:t xml:space="preserve"> </w:t>
      </w:r>
    </w:p>
    <w:tbl>
      <w:tblPr>
        <w:tblStyle w:val="TableGrid"/>
        <w:tblW w:w="13750" w:type="dxa"/>
        <w:tblInd w:w="-70" w:type="dxa"/>
        <w:tblCellMar>
          <w:top w:w="144" w:type="dxa"/>
          <w:left w:w="70" w:type="dxa"/>
          <w:bottom w:w="7" w:type="dxa"/>
          <w:right w:w="8" w:type="dxa"/>
        </w:tblCellMar>
      </w:tblPr>
      <w:tblGrid>
        <w:gridCol w:w="2230"/>
        <w:gridCol w:w="3060"/>
        <w:gridCol w:w="2340"/>
        <w:gridCol w:w="2700"/>
        <w:gridCol w:w="1620"/>
        <w:gridCol w:w="1800"/>
      </w:tblGrid>
      <w:tr>
        <w:trPr>
          <w:trHeight w:val="1090" w:hRule="atLeast"/>
        </w:trPr>
        <w:tc>
          <w:tcPr>
            <w:tcW w:w="2230" w:type="dxa"/>
            <w:tcBorders>
              <w:top w:val="single" w:sz="4" w:color="000000"/>
              <w:left w:val="single" w:sz="4" w:color="000000"/>
              <w:bottom w:val="single" w:sz="4" w:color="000000"/>
              <w:right w:val="single" w:sz="4" w:color="000000"/>
            </w:tcBorders>
            <w:vAlign w:val="bottom"/>
          </w:tcPr>
          <w:p>
            <w:pPr>
              <w:spacing w:before="0" w:after="0" w:line="311" w:lineRule="auto"/>
              <w:ind w:left="0" w:right="0" w:firstLine="0"/>
            </w:pPr>
            <w:r>
              <w:rPr/>
              <w:t xml:space="preserve">Rapport filles garçons dans le </w:t>
            </w:r>
          </w:p>
          <w:p>
            <w:pPr>
              <w:spacing w:before="0" w:after="0" w:line="259" w:lineRule="auto"/>
              <w:ind w:left="0" w:right="0" w:firstLine="0"/>
              <w:jc w:val="left"/>
            </w:pPr>
            <w:r>
              <w:rPr/>
              <w:t xml:space="preserve">primaire </w:t>
            </w:r>
          </w:p>
        </w:tc>
        <w:tc>
          <w:tcPr>
            <w:tcW w:w="306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 ratio sexe et par classes </w:t>
            </w:r>
          </w:p>
        </w:tc>
        <w:tc>
          <w:tcPr>
            <w:tcW w:w="2340" w:type="dxa"/>
            <w:tcBorders>
              <w:top w:val="single" w:sz="4" w:color="000000"/>
              <w:left w:val="single" w:sz="4" w:color="000000"/>
              <w:bottom w:val="single" w:sz="4" w:color="000000"/>
              <w:right w:val="single" w:sz="4" w:color="000000"/>
            </w:tcBorders>
            <w:vAlign w:val="bottom"/>
          </w:tcPr>
          <w:p>
            <w:pPr>
              <w:spacing w:before="0" w:after="89" w:line="259" w:lineRule="auto"/>
              <w:ind w:left="0" w:right="0" w:firstLine="0"/>
              <w:jc w:val="left"/>
            </w:pPr>
            <w:r>
              <w:rPr/>
              <w:t xml:space="preserve">Données cumulées sur</w:t>
            </w:r>
          </w:p>
          <w:p>
            <w:pPr>
              <w:tabs>
                <w:tab w:val="center" w:pos="900"/>
                <w:tab w:val="right" w:pos="2262"/>
              </w:tabs>
              <w:spacing w:before="0" w:after="112" w:line="259" w:lineRule="auto"/>
              <w:ind w:left="0" w:right="0" w:firstLine="0"/>
              <w:jc w:val="left"/>
            </w:pPr>
            <w:r>
              <w:rPr/>
              <w:t xml:space="preserve">2 	ans 	avant </w:t>
            </w:r>
          </w:p>
          <w:p>
            <w:pPr>
              <w:spacing w:before="0" w:after="0" w:line="259" w:lineRule="auto"/>
              <w:ind w:left="0" w:right="0" w:firstLine="0"/>
              <w:jc w:val="left"/>
            </w:pPr>
            <w:r>
              <w:rPr/>
              <w:t xml:space="preserve">l’installation PTFM</w:t>
            </w:r>
            <w:r>
              <w:rPr>
                <w:rFonts w:cs="Times New Roman" w:hAnsi="Times New Roman" w:eastAsia="Times New Roman" w:ascii="Times New Roman"/>
                <w:b w:val="1"/>
              </w:rPr>
              <w:t xml:space="preserve"> </w:t>
            </w:r>
          </w:p>
        </w:tc>
        <w:tc>
          <w:tcPr>
            <w:tcW w:w="2700" w:type="dxa"/>
            <w:tcBorders>
              <w:top w:val="single" w:sz="4" w:color="000000"/>
              <w:left w:val="single" w:sz="4" w:color="000000"/>
              <w:bottom w:val="single" w:sz="4" w:color="000000"/>
              <w:right w:val="single" w:sz="4" w:color="000000"/>
            </w:tcBorders>
            <w:vAlign w:val="top"/>
          </w:tcPr>
          <w:p>
            <w:pPr>
              <w:tabs>
                <w:tab w:val="center" w:pos="1386"/>
                <w:tab w:val="right" w:pos="2622"/>
              </w:tabs>
              <w:spacing w:before="0" w:after="66" w:line="259" w:lineRule="auto"/>
              <w:ind w:left="0" w:right="0" w:firstLine="0"/>
              <w:jc w:val="left"/>
            </w:pPr>
            <w:r>
              <w:rPr/>
              <w:t xml:space="preserve">Archives 	de 	l’école </w:t>
            </w:r>
          </w:p>
          <w:p>
            <w:pPr>
              <w:spacing w:before="0" w:after="0" w:line="259" w:lineRule="auto"/>
              <w:ind w:left="0" w:right="0" w:firstLine="0"/>
              <w:jc w:val="left"/>
            </w:pPr>
            <w:r>
              <w:rPr/>
              <w:t xml:space="preserve">primaire </w:t>
            </w:r>
          </w:p>
        </w:tc>
        <w:tc>
          <w:tcPr>
            <w:tcW w:w="1620" w:type="dxa"/>
            <w:tcBorders>
              <w:top w:val="single" w:sz="4" w:color="000000"/>
              <w:left w:val="single" w:sz="4" w:color="000000"/>
              <w:bottom w:val="single" w:sz="4" w:color="000000"/>
              <w:right w:val="single" w:sz="4" w:color="000000"/>
            </w:tcBorders>
            <w:vAlign w:val="top"/>
          </w:tcPr>
          <w:p>
            <w:pPr>
              <w:tabs>
                <w:tab w:val="center" w:pos="720"/>
              </w:tabs>
              <w:spacing w:before="0" w:after="0" w:line="259" w:lineRule="auto"/>
              <w:ind w:left="0" w:right="0" w:firstLine="0"/>
              <w:jc w:val="left"/>
            </w:pPr>
            <w:r>
              <w:rPr/>
              <w:t xml:space="preserve">I.2.9</w:t>
            </w:r>
            <w:r>
              <w:rPr>
                <w:rFonts w:cs="Arial" w:hAnsi="Arial" w:eastAsia="Arial" w:ascii="Arial"/>
              </w:rPr>
              <w:t xml:space="preserve"> 	</w:t>
            </w:r>
            <w:r>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I.2.10</w:t>
            </w:r>
            <w:r>
              <w:rPr>
                <w:rFonts w:cs="Arial" w:hAnsi="Arial" w:eastAsia="Arial" w:ascii="Arial"/>
              </w:rPr>
              <w:t xml:space="preserve"> </w:t>
            </w:r>
            <w:r>
              <w:rPr/>
              <w:t xml:space="preserve"> </w:t>
            </w:r>
          </w:p>
        </w:tc>
      </w:tr>
      <w:tr>
        <w:trPr>
          <w:trHeight w:val="2531" w:hRule="atLeast"/>
        </w:trPr>
        <w:tc>
          <w:tcPr>
            <w:tcW w:w="2230" w:type="dxa"/>
            <w:tcBorders>
              <w:top w:val="single" w:sz="4" w:color="000000"/>
              <w:left w:val="single" w:sz="4" w:color="000000"/>
              <w:bottom w:val="single" w:sz="4" w:color="000000"/>
              <w:right w:val="single" w:sz="4" w:color="000000"/>
            </w:tcBorders>
            <w:vAlign w:val="top"/>
          </w:tcPr>
          <w:p>
            <w:pPr>
              <w:spacing w:before="0" w:after="0" w:line="311" w:lineRule="auto"/>
              <w:ind w:left="0" w:right="0" w:firstLine="0"/>
            </w:pPr>
            <w:r>
              <w:rPr/>
              <w:t xml:space="preserve">Taux de mortalité des enfants de moins de </w:t>
            </w:r>
          </w:p>
          <w:p>
            <w:pPr>
              <w:spacing w:before="0" w:after="0" w:line="259" w:lineRule="auto"/>
              <w:ind w:left="0" w:right="0" w:firstLine="0"/>
              <w:jc w:val="left"/>
            </w:pPr>
            <w:r>
              <w:rPr/>
              <w:t xml:space="preserve">5 ans </w:t>
            </w:r>
          </w:p>
        </w:tc>
        <w:tc>
          <w:tcPr>
            <w:tcW w:w="3060" w:type="dxa"/>
            <w:tcBorders>
              <w:top w:val="single" w:sz="4" w:color="000000"/>
              <w:left w:val="single" w:sz="4" w:color="000000"/>
              <w:bottom w:val="single" w:sz="4" w:color="000000"/>
              <w:right w:val="single" w:sz="4" w:color="000000"/>
            </w:tcBorders>
            <w:vAlign w:val="bottom"/>
          </w:tcPr>
          <w:p>
            <w:pPr>
              <w:spacing w:before="0" w:after="0" w:line="311" w:lineRule="auto"/>
              <w:ind w:left="0" w:right="60" w:firstLine="0"/>
            </w:pPr>
            <w:r>
              <w:rPr/>
              <w:t xml:space="preserve">- Existence maternité  ou maternité fréquentée dans le rayon géographique du </w:t>
            </w:r>
          </w:p>
          <w:p>
            <w:pPr>
              <w:spacing w:before="0" w:after="106" w:line="259" w:lineRule="auto"/>
              <w:ind w:left="0" w:right="0" w:firstLine="0"/>
              <w:jc w:val="left"/>
            </w:pPr>
            <w:r>
              <w:rPr/>
              <w:t xml:space="preserve">village  </w:t>
            </w:r>
          </w:p>
          <w:p>
            <w:pPr>
              <w:spacing w:before="0" w:after="22" w:line="336" w:lineRule="auto"/>
              <w:ind w:left="0" w:right="62" w:firstLine="0"/>
              <w:jc w:val="left"/>
            </w:pPr>
            <w:r>
              <w:rPr>
                <w:rFonts w:cs="Times New Roman" w:hAnsi="Times New Roman" w:eastAsia="Times New Roman" w:ascii="Times New Roman"/>
                <w:b w:val="1"/>
              </w:rPr>
              <w:t xml:space="preserve">-</w:t>
            </w:r>
            <w:r>
              <w:rPr/>
              <w:t xml:space="preserve">Nbre de décès survenus - 	fréquence 	des 	maladies </w:t>
            </w:r>
          </w:p>
          <w:p>
            <w:pPr>
              <w:spacing w:before="0" w:after="0" w:line="259" w:lineRule="auto"/>
              <w:ind w:left="0" w:right="0" w:firstLine="0"/>
              <w:jc w:val="left"/>
            </w:pPr>
            <w:r>
              <w:rPr/>
              <w:t xml:space="preserve">diarrhéiques</w:t>
            </w:r>
            <w:r>
              <w:rPr>
                <w:rFonts w:cs="Times New Roman" w:hAnsi="Times New Roman" w:eastAsia="Times New Roman" w:ascii="Times New Roman"/>
                <w:b w:val="1"/>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89" w:line="259" w:lineRule="auto"/>
              <w:ind w:left="0" w:right="0" w:firstLine="0"/>
              <w:jc w:val="left"/>
            </w:pPr>
            <w:r>
              <w:rPr/>
              <w:t xml:space="preserve">Données cumulées sur</w:t>
            </w:r>
          </w:p>
          <w:p>
            <w:pPr>
              <w:tabs>
                <w:tab w:val="center" w:pos="900"/>
                <w:tab w:val="right" w:pos="2262"/>
              </w:tabs>
              <w:spacing w:before="0" w:after="66" w:line="259" w:lineRule="auto"/>
              <w:ind w:left="0" w:right="0" w:firstLine="0"/>
              <w:jc w:val="left"/>
            </w:pPr>
            <w:r>
              <w:rPr/>
              <w:t xml:space="preserve">2 	ans 	avant </w:t>
            </w:r>
          </w:p>
          <w:p>
            <w:pPr>
              <w:spacing w:before="0" w:after="0" w:line="259" w:lineRule="auto"/>
              <w:ind w:left="0" w:right="0" w:firstLine="0"/>
              <w:jc w:val="left"/>
            </w:pPr>
            <w:r>
              <w:rPr/>
              <w:t xml:space="preserve">l’installation PTFM </w:t>
            </w:r>
          </w:p>
        </w:tc>
        <w:tc>
          <w:tcPr>
            <w:tcW w:w="2700" w:type="dxa"/>
            <w:tcBorders>
              <w:top w:val="single" w:sz="4" w:color="000000"/>
              <w:left w:val="single" w:sz="4" w:color="000000"/>
              <w:bottom w:val="single" w:sz="4" w:color="000000"/>
              <w:right w:val="single" w:sz="4" w:color="000000"/>
            </w:tcBorders>
            <w:vAlign w:val="top"/>
          </w:tcPr>
          <w:p>
            <w:pPr>
              <w:spacing w:before="0" w:after="0" w:line="311" w:lineRule="auto"/>
              <w:ind w:left="0" w:right="0" w:firstLine="0"/>
            </w:pPr>
            <w:r>
              <w:rPr/>
              <w:t xml:space="preserve">Données Centre de santé Enquêtes auprès des </w:t>
            </w:r>
          </w:p>
          <w:p>
            <w:pPr>
              <w:spacing w:before="0" w:after="0" w:line="259" w:lineRule="auto"/>
              <w:ind w:left="0" w:right="0" w:firstLine="0"/>
              <w:jc w:val="left"/>
            </w:pPr>
            <w:r>
              <w:rPr/>
              <w:t xml:space="preserve">femmes des villages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I.2.11</w:t>
            </w:r>
            <w:r>
              <w:rPr>
                <w:rFonts w:cs="Arial" w:hAnsi="Arial" w:eastAsia="Arial" w:ascii="Arial"/>
              </w:rPr>
              <w:t xml:space="preserve"> </w:t>
            </w:r>
            <w:r>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I.2.12</w:t>
            </w:r>
            <w:r>
              <w:rPr>
                <w:rFonts w:cs="Arial" w:hAnsi="Arial" w:eastAsia="Arial" w:ascii="Arial"/>
              </w:rPr>
              <w:t xml:space="preserve"> </w:t>
            </w:r>
            <w:r>
              <w:rPr/>
              <w:t xml:space="preserve"> </w:t>
            </w:r>
          </w:p>
        </w:tc>
      </w:tr>
      <w:tr>
        <w:trPr>
          <w:trHeight w:val="1390" w:hRule="atLeast"/>
        </w:trPr>
        <w:tc>
          <w:tcPr>
            <w:tcW w:w="223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Taux 	de 	mortalité maternelle </w:t>
            </w:r>
          </w:p>
        </w:tc>
        <w:tc>
          <w:tcPr>
            <w:tcW w:w="3060" w:type="dxa"/>
            <w:tcBorders>
              <w:top w:val="single" w:sz="4" w:color="000000"/>
              <w:left w:val="single" w:sz="4" w:color="000000"/>
              <w:bottom w:val="single" w:sz="4" w:color="000000"/>
              <w:right w:val="single" w:sz="4" w:color="000000"/>
            </w:tcBorders>
            <w:vAlign w:val="top"/>
          </w:tcPr>
          <w:p>
            <w:pPr>
              <w:tabs>
                <w:tab w:val="center" w:pos="882"/>
                <w:tab w:val="center" w:pos="1844"/>
                <w:tab w:val="right" w:pos="2982"/>
              </w:tabs>
              <w:spacing w:before="0" w:after="66" w:line="259" w:lineRule="auto"/>
              <w:ind w:left="0" w:right="0" w:firstLine="0"/>
              <w:jc w:val="left"/>
            </w:pPr>
            <w:r>
              <w:rPr/>
              <w:t xml:space="preserve">- 	Fréquence 	des 	visites </w:t>
            </w:r>
          </w:p>
          <w:p>
            <w:pPr>
              <w:spacing w:before="0" w:after="0" w:line="259" w:lineRule="auto"/>
              <w:ind w:left="0" w:right="1387" w:firstLine="0"/>
              <w:jc w:val="left"/>
            </w:pPr>
            <w:r>
              <w:rPr/>
              <w:t xml:space="preserve">prénatales I.2.13</w:t>
            </w:r>
            <w:r>
              <w:rPr>
                <w:rFonts w:cs="Arial" w:hAnsi="Arial" w:eastAsia="Arial" w:ascii="Arial"/>
              </w:rPr>
              <w:t xml:space="preserve"> </w:t>
            </w:r>
            <w:r>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89" w:line="259" w:lineRule="auto"/>
              <w:ind w:left="0" w:right="0" w:firstLine="0"/>
              <w:jc w:val="left"/>
            </w:pPr>
            <w:r>
              <w:rPr/>
              <w:t xml:space="preserve">Données cumulées sur</w:t>
            </w:r>
          </w:p>
          <w:p>
            <w:pPr>
              <w:tabs>
                <w:tab w:val="center" w:pos="900"/>
                <w:tab w:val="right" w:pos="2262"/>
              </w:tabs>
              <w:spacing w:before="0" w:after="66" w:line="259" w:lineRule="auto"/>
              <w:ind w:left="0" w:right="0" w:firstLine="0"/>
              <w:jc w:val="left"/>
            </w:pPr>
            <w:r>
              <w:rPr/>
              <w:t xml:space="preserve">2 	ans 	avant </w:t>
            </w:r>
          </w:p>
          <w:p>
            <w:pPr>
              <w:spacing w:before="0" w:after="0" w:line="259" w:lineRule="auto"/>
              <w:ind w:left="0" w:right="0" w:firstLine="0"/>
              <w:jc w:val="left"/>
            </w:pPr>
            <w:r>
              <w:rPr/>
              <w:t xml:space="preserve">l’installation PTFM </w:t>
            </w:r>
          </w:p>
        </w:tc>
        <w:tc>
          <w:tcPr>
            <w:tcW w:w="2700" w:type="dxa"/>
            <w:tcBorders>
              <w:top w:val="single" w:sz="4" w:color="000000"/>
              <w:left w:val="single" w:sz="4" w:color="000000"/>
              <w:bottom w:val="single" w:sz="4" w:color="000000"/>
              <w:right w:val="single" w:sz="4" w:color="000000"/>
            </w:tcBorders>
            <w:vAlign w:val="top"/>
          </w:tcPr>
          <w:p>
            <w:pPr>
              <w:spacing w:before="0" w:after="0" w:line="311" w:lineRule="auto"/>
              <w:ind w:left="0" w:right="0" w:firstLine="0"/>
            </w:pPr>
            <w:r>
              <w:rPr/>
              <w:t xml:space="preserve">Données Centre de santé Enquêtes auprès des </w:t>
            </w:r>
          </w:p>
          <w:p>
            <w:pPr>
              <w:spacing w:before="0" w:after="0" w:line="259" w:lineRule="auto"/>
              <w:ind w:left="0" w:right="0" w:firstLine="0"/>
              <w:jc w:val="left"/>
            </w:pPr>
            <w:r>
              <w:rPr/>
              <w:t xml:space="preserve">femmes du village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I.2.14</w:t>
            </w:r>
            <w:r>
              <w:rPr>
                <w:rFonts w:cs="Arial" w:hAnsi="Arial" w:eastAsia="Arial" w:ascii="Arial"/>
              </w:rPr>
              <w:t xml:space="preserve"> </w:t>
            </w:r>
            <w:r>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I.2.15</w:t>
            </w:r>
            <w:r>
              <w:rPr>
                <w:rFonts w:cs="Arial" w:hAnsi="Arial" w:eastAsia="Arial" w:ascii="Arial"/>
              </w:rPr>
              <w:t xml:space="preserve"> </w:t>
            </w:r>
            <w:r>
              <w:rPr/>
              <w:t xml:space="preserve"> </w:t>
            </w:r>
          </w:p>
        </w:tc>
      </w:tr>
      <w:tr>
        <w:trPr>
          <w:trHeight w:val="1451" w:hRule="atLeast"/>
        </w:trPr>
        <w:tc>
          <w:tcPr>
            <w:tcW w:w="223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Taux de couverture en eau potable </w:t>
            </w:r>
          </w:p>
        </w:tc>
        <w:tc>
          <w:tcPr>
            <w:tcW w:w="306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Sources d’approvisionnement en eau dans le village </w:t>
            </w:r>
          </w:p>
        </w:tc>
        <w:tc>
          <w:tcPr>
            <w:tcW w:w="23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Année 0 </w:t>
            </w:r>
          </w:p>
        </w:tc>
        <w:tc>
          <w:tcPr>
            <w:tcW w:w="2700" w:type="dxa"/>
            <w:tcBorders>
              <w:top w:val="single" w:sz="4" w:color="000000"/>
              <w:left w:val="single" w:sz="4" w:color="000000"/>
              <w:bottom w:val="single" w:sz="4" w:color="000000"/>
              <w:right w:val="single" w:sz="4" w:color="000000"/>
            </w:tcBorders>
            <w:vAlign w:val="bottom"/>
          </w:tcPr>
          <w:p>
            <w:pPr>
              <w:spacing w:before="0" w:after="0" w:line="259" w:lineRule="auto"/>
              <w:ind w:left="0" w:right="62" w:firstLine="0"/>
            </w:pPr>
            <w:r>
              <w:rPr/>
              <w:t xml:space="preserve">Enquête village sur le mode et sources approvisionnement  en eau potable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b w:val="1"/>
              </w:rPr>
              <w:t xml:space="preserve">I.2.16</w:t>
            </w:r>
            <w:r>
              <w:rPr>
                <w:rFonts w:cs="Arial" w:hAnsi="Arial" w:eastAsia="Arial" w:ascii="Arial"/>
                <w:b w:val="1"/>
              </w:rPr>
              <w:t xml:space="preserve"> </w:t>
            </w:r>
            <w:r>
              <w:rPr>
                <w:rFonts w:cs="Times New Roman" w:hAnsi="Times New Roman" w:eastAsia="Times New Roman" w:ascii="Times New Roman"/>
                <w:b w:val="1"/>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b w:val="1"/>
              </w:rPr>
              <w:t xml:space="preserve">I.2.17</w:t>
            </w:r>
            <w:r>
              <w:rPr>
                <w:rFonts w:cs="Arial" w:hAnsi="Arial" w:eastAsia="Arial" w:ascii="Arial"/>
                <w:b w:val="1"/>
              </w:rPr>
              <w:t xml:space="preserve"> </w:t>
            </w:r>
            <w:r>
              <w:rPr>
                <w:rFonts w:cs="Times New Roman" w:hAnsi="Times New Roman" w:eastAsia="Times New Roman" w:ascii="Times New Roman"/>
                <w:b w:val="1"/>
              </w:rPr>
              <w:t xml:space="preserve"> </w:t>
            </w:r>
          </w:p>
        </w:tc>
      </w:tr>
    </w:tbl>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2202" w:line="259" w:lineRule="auto"/>
        <w:ind w:left="0" w:right="0" w:firstLine="0"/>
        <w:jc w:val="left"/>
      </w:pPr>
      <w:r>
        <w:rPr/>
        <w:t xml:space="preserve"> </w:t>
      </w:r>
    </w:p>
    <w:p>
      <w:pPr>
        <w:pStyle w:val="normal"/>
        <w:tabs>
          <w:tab w:val="right" w:pos="14003"/>
        </w:tabs>
        <w:spacing w:before="0" w:after="5" w:line="248" w:lineRule="auto"/>
        <w:ind w:left="-15" w:right="0" w:firstLine="0"/>
        <w:jc w:val="left"/>
      </w:pPr>
      <w:r>
        <w:rPr/>
        <w:t xml:space="preserve"> 	</w:t>
      </w:r>
      <w:r>
        <w:rPr/>
        <w:t xml:space="preserve">55 </w:t>
      </w:r>
    </w:p>
    <w:p>
      <w:pPr>
        <w:sectPr>
          <w:footerReference w:type="even" r:id="rId21"/>
          <w:footerReference w:type="default" r:id="rId20"/>
          <w:footerReference w:type="first" r:id="rId19"/>
          <w:pgSz w:w="16840" w:h="11904" w:orient="landscape"/>
          <w:pgMar w:left="1417" w:top="848" w:right="1420" w:bottom="708"/>
          <w:cols/>
        </w:sectPr>
      </w:pPr>
    </w:p>
    <w:p>
      <w:pPr>
        <w:spacing w:before="0" w:after="63" w:line="259" w:lineRule="auto"/>
        <w:ind w:left="0" w:right="0" w:firstLine="0"/>
        <w:jc w:val="left"/>
      </w:pPr>
      <w:r>
        <w:rPr/>
        <w:t xml:space="preserve"> </w:t>
      </w:r>
    </w:p>
    <w:p>
      <w:pPr>
        <w:pStyle w:val="heading4"/>
        <w:spacing w:before="0" w:after="70" w:line="249" w:lineRule="auto"/>
        <w:ind w:left="-5"/>
      </w:pPr>
      <w:r>
        <w:rPr/>
        <w:t xml:space="preserve">Annexe III </w:t>
      </w:r>
    </w:p>
    <w:p>
      <w:pPr>
        <w:spacing w:before="0" w:after="60" w:line="259" w:lineRule="auto"/>
        <w:ind w:left="0" w:right="0" w:firstLine="0"/>
        <w:jc w:val="left"/>
      </w:pPr>
      <w:r>
        <w:rPr>
          <w:rFonts w:cs="Times New Roman" w:hAnsi="Times New Roman" w:eastAsia="Times New Roman" w:ascii="Times New Roman"/>
          <w:b w:val="1"/>
        </w:rPr>
        <w:t xml:space="preserve"> </w:t>
      </w:r>
    </w:p>
    <w:p>
      <w:pPr>
        <w:spacing w:before="0" w:after="277" w:line="259" w:lineRule="auto"/>
        <w:ind w:left="0" w:right="5" w:firstLine="0"/>
        <w:jc w:val="center"/>
      </w:pPr>
      <w:r>
        <w:rPr>
          <w:rFonts w:cs="Times New Roman" w:hAnsi="Times New Roman" w:eastAsia="Times New Roman" w:ascii="Times New Roman"/>
          <w:b w:val="1"/>
        </w:rPr>
        <w:t xml:space="preserve">LES IMPACTS ATTENDUS DE LA PTFM</w:t>
      </w:r>
      <w:r>
        <w:rPr/>
        <w:t xml:space="preserve"> </w:t>
      </w:r>
    </w:p>
    <w:p>
      <w:pPr>
        <w:pStyle w:val="normal"/>
        <w:spacing w:before="0" w:after="220" w:line="311" w:lineRule="auto"/>
        <w:ind w:left="-5" w:right="0"/>
      </w:pPr>
      <w:r>
        <w:rPr/>
        <w:t xml:space="preserve">La mise en œuvre de ce Programme permettra de réduire considérablement la pauvreté en milieu rural. Les impacts sont de plusieurs ordres :   </w:t>
      </w:r>
    </w:p>
    <w:p>
      <w:pPr>
        <w:spacing w:before="0" w:after="0" w:line="259" w:lineRule="auto"/>
        <w:ind w:left="0" w:right="0" w:firstLine="0"/>
        <w:jc w:val="left"/>
      </w:pPr>
      <w:r>
        <w:rPr/>
        <w:t xml:space="preserve"> </w:t>
      </w:r>
    </w:p>
    <w:p>
      <w:pPr>
        <w:numPr>
          <w:ilvl w:val="0"/>
          <w:numId w:val="15"/>
        </w:numPr>
        <w:spacing w:before="0" w:after="56" w:line="259" w:lineRule="auto"/>
        <w:ind w:left="360" w:right="0" w:hanging="360"/>
        <w:jc w:val="left"/>
      </w:pPr>
      <w:r>
        <w:rPr>
          <w:rFonts w:cs="Times New Roman" w:hAnsi="Times New Roman" w:eastAsia="Times New Roman" w:ascii="Times New Roman"/>
          <w:b w:val="1"/>
          <w:u w:val="single" w:color="000000"/>
        </w:rPr>
        <w:t xml:space="preserve">Impact institutionnel</w:t>
      </w:r>
      <w:r>
        <w:rPr/>
        <w:t xml:space="preserve"> </w:t>
      </w:r>
    </w:p>
    <w:p>
      <w:pPr>
        <w:spacing w:before="0" w:after="60" w:line="259" w:lineRule="auto"/>
        <w:ind w:left="0" w:right="0" w:firstLine="0"/>
        <w:jc w:val="left"/>
      </w:pPr>
      <w:r>
        <w:rPr/>
        <w:t xml:space="preserve"> </w:t>
      </w:r>
    </w:p>
    <w:p>
      <w:pPr>
        <w:pStyle w:val="normal"/>
        <w:spacing w:before="0" w:after="71" w:line="248" w:lineRule="auto"/>
        <w:ind w:left="-5" w:right="0"/>
      </w:pPr>
      <w:r>
        <w:rPr/>
        <w:t xml:space="preserve">Sur le plan du renforcement des capacités, le programme permettra : </w:t>
      </w:r>
    </w:p>
    <w:p>
      <w:pPr>
        <w:spacing w:before="0" w:after="24" w:line="259" w:lineRule="auto"/>
        <w:ind w:left="0" w:right="0" w:firstLine="0"/>
        <w:jc w:val="left"/>
      </w:pPr>
      <w:r>
        <w:rPr/>
        <w:t xml:space="preserve"> </w:t>
      </w:r>
    </w:p>
    <w:p>
      <w:pPr>
        <w:pStyle w:val="normal"/>
        <w:numPr>
          <w:ilvl w:val="1"/>
          <w:numId w:val="15"/>
        </w:numPr>
        <w:spacing w:before="0" w:after="120" w:line="248" w:lineRule="auto"/>
        <w:ind w:left="720" w:right="0" w:hanging="360"/>
      </w:pPr>
      <w:r>
        <w:rPr/>
        <w:t xml:space="preserve">de créer une capacité locale privée autofinancée, à même d'assurer directement la prise en charge technique des plates-formes et des équipements rattachés. </w:t>
      </w:r>
    </w:p>
    <w:p>
      <w:pPr>
        <w:pStyle w:val="normal"/>
        <w:numPr>
          <w:ilvl w:val="1"/>
          <w:numId w:val="15"/>
        </w:numPr>
        <w:spacing w:before="0" w:after="175" w:line="248" w:lineRule="auto"/>
        <w:ind w:left="720" w:right="0" w:hanging="360"/>
      </w:pPr>
      <w:r>
        <w:rPr/>
        <w:t xml:space="preserve">d’accroître la capacité d'appropriation de cet équipement par les villages, </w:t>
      </w:r>
    </w:p>
    <w:p>
      <w:pPr>
        <w:pStyle w:val="normal"/>
        <w:numPr>
          <w:ilvl w:val="1"/>
          <w:numId w:val="15"/>
        </w:numPr>
        <w:spacing w:before="0" w:after="177" w:line="248" w:lineRule="auto"/>
        <w:ind w:left="720" w:right="0" w:hanging="360"/>
      </w:pPr>
      <w:r>
        <w:rPr/>
        <w:t xml:space="preserve">l'évaluation de sa rentabilité pour et par les villages, </w:t>
      </w:r>
    </w:p>
    <w:p>
      <w:pPr>
        <w:pStyle w:val="normal"/>
        <w:numPr>
          <w:ilvl w:val="1"/>
          <w:numId w:val="15"/>
        </w:numPr>
        <w:spacing w:before="0" w:after="78" w:line="248" w:lineRule="auto"/>
        <w:ind w:left="720" w:right="0" w:hanging="360"/>
      </w:pPr>
      <w:r>
        <w:rPr/>
        <w:t xml:space="preserve">l'évaluation de la capacité du secteur privé à répondre à cette demande, </w:t>
      </w:r>
    </w:p>
    <w:p>
      <w:pPr>
        <w:pStyle w:val="normal"/>
        <w:numPr>
          <w:ilvl w:val="1"/>
          <w:numId w:val="15"/>
        </w:numPr>
        <w:spacing w:before="0" w:after="239" w:line="248" w:lineRule="auto"/>
        <w:ind w:left="720" w:right="0" w:hanging="360"/>
      </w:pPr>
      <w:r>
        <w:rPr/>
        <w:t xml:space="preserve">l'élaboration de la mise en application et la définition des méthodes de gestion de l'équipement par les bénéficiaires. </w:t>
      </w:r>
    </w:p>
    <w:p>
      <w:pPr>
        <w:pStyle w:val="normal"/>
        <w:numPr>
          <w:ilvl w:val="1"/>
          <w:numId w:val="15"/>
        </w:numPr>
        <w:spacing w:before="0" w:after="37" w:line="248" w:lineRule="auto"/>
        <w:ind w:left="720" w:right="0" w:hanging="360"/>
      </w:pPr>
      <w:r>
        <w:rPr/>
        <w:t xml:space="preserve">de définir les modalités d'acquisition des plates-formes par les bénéficiaires ; </w:t>
      </w:r>
    </w:p>
    <w:p>
      <w:pPr>
        <w:pStyle w:val="normal"/>
        <w:numPr>
          <w:ilvl w:val="1"/>
          <w:numId w:val="15"/>
        </w:numPr>
        <w:spacing w:before="0" w:after="36" w:line="248" w:lineRule="auto"/>
        <w:ind w:left="720" w:right="0" w:hanging="360"/>
      </w:pPr>
      <w:r>
        <w:rPr/>
        <w:t xml:space="preserve">d'élaborer, tester et définir les méthodologies de formation des artisans et des gestionnaires ; </w:t>
      </w:r>
    </w:p>
    <w:p>
      <w:pPr>
        <w:pStyle w:val="normal"/>
        <w:numPr>
          <w:ilvl w:val="1"/>
          <w:numId w:val="15"/>
        </w:numPr>
        <w:spacing w:before="0" w:after="37" w:line="248" w:lineRule="auto"/>
        <w:ind w:left="720" w:right="0" w:hanging="360"/>
      </w:pPr>
      <w:r>
        <w:rPr/>
        <w:t xml:space="preserve">de renforcer la capacité nationale de gestion du programme ; </w:t>
      </w:r>
    </w:p>
    <w:p>
      <w:pPr>
        <w:pStyle w:val="normal"/>
        <w:numPr>
          <w:ilvl w:val="1"/>
          <w:numId w:val="15"/>
        </w:numPr>
        <w:spacing w:before="0" w:after="121" w:line="248" w:lineRule="auto"/>
        <w:ind w:left="720" w:right="0" w:hanging="360"/>
      </w:pPr>
      <w:r>
        <w:rPr/>
        <w:t xml:space="preserve">de constater l'existence d'un réel effet multiplicateur, tant au niveau des artisans formés par le programme (qui à leur tour forment d'autres artisans) qu'au niveau des villages possédant une plate-forme et qui s'inspirent des villages voisins. </w:t>
      </w:r>
    </w:p>
    <w:p>
      <w:pPr>
        <w:numPr>
          <w:ilvl w:val="0"/>
          <w:numId w:val="15"/>
        </w:numPr>
        <w:spacing w:before="0" w:after="56" w:line="259" w:lineRule="auto"/>
        <w:ind w:left="360" w:right="0" w:hanging="360"/>
        <w:jc w:val="left"/>
      </w:pPr>
      <w:r>
        <w:rPr>
          <w:rFonts w:cs="Times New Roman" w:hAnsi="Times New Roman" w:eastAsia="Times New Roman" w:ascii="Times New Roman"/>
          <w:b w:val="1"/>
          <w:u w:val="single" w:color="000000"/>
        </w:rPr>
        <w:t xml:space="preserve">Impact économique</w:t>
      </w:r>
      <w:r>
        <w:rPr/>
        <w:t xml:space="preserve"> </w:t>
      </w:r>
    </w:p>
    <w:p>
      <w:pPr>
        <w:spacing w:before="0" w:after="60" w:line="259" w:lineRule="auto"/>
        <w:ind w:left="1760" w:right="0" w:firstLine="0"/>
        <w:jc w:val="left"/>
      </w:pPr>
      <w:r>
        <w:rPr/>
        <w:t xml:space="preserve"> </w:t>
      </w:r>
    </w:p>
    <w:p>
      <w:pPr>
        <w:pStyle w:val="normal"/>
        <w:spacing w:before="0" w:after="5" w:line="311" w:lineRule="auto"/>
        <w:ind w:left="-5" w:right="0"/>
      </w:pPr>
      <w:r>
        <w:rPr/>
        <w:t xml:space="preserve">La plate-forme va contribuer à développer la petite industrialisation et à augmenter les revenus des bénéficiaires et la production locale afin de développer les PME/PMI. Le développement de la petite industrialisation favorisera l'amorçage du développement industriel. La transformation des produits locaux leur procurera une valeur ajoutée supplémentaire. </w:t>
      </w:r>
    </w:p>
    <w:p>
      <w:pPr>
        <w:spacing w:before="0" w:after="60" w:line="259" w:lineRule="auto"/>
        <w:ind w:left="0" w:right="0" w:firstLine="0"/>
        <w:jc w:val="left"/>
      </w:pPr>
      <w:r>
        <w:rPr/>
        <w:t xml:space="preserve"> </w:t>
      </w:r>
    </w:p>
    <w:p>
      <w:pPr>
        <w:pStyle w:val="normal"/>
        <w:spacing w:before="0" w:after="71" w:line="248" w:lineRule="auto"/>
        <w:ind w:left="-5" w:right="0"/>
      </w:pPr>
      <w:r>
        <w:rPr/>
        <w:t xml:space="preserve">Pour le volet énergétique, pour cerner l'impact, en prenant 25 % des 1500 PTFM soit 375. </w:t>
      </w:r>
    </w:p>
    <w:p>
      <w:pPr>
        <w:pStyle w:val="normal"/>
        <w:spacing w:before="0" w:after="107" w:line="336" w:lineRule="auto"/>
        <w:ind w:left="-5" w:right="0"/>
      </w:pPr>
      <w:r>
        <w:rPr/>
        <w:t xml:space="preserve">Le premier impact de l'activité est défini en terme d'économie de combustible fossile et de devise. Dans ce contexte en considérant qu'une PTFM consomme en gasoil 6 litres/j équivalent à 2160 litres/an pour une valeur monétaire (1 litre gasoil coûte 525f CFA</w:t>
      </w:r>
      <w:r>
        <w:rPr>
          <w:rFonts w:cs="Times New Roman" w:hAnsi="Times New Roman" w:eastAsia="Times New Roman" w:ascii="Times New Roman"/>
          <w:b w:val="1"/>
          <w:vertAlign w:val="superscript"/>
        </w:rPr>
        <w:t xml:space="preserve">1</w:t>
      </w:r>
      <w:r>
        <w:rPr/>
        <w:t xml:space="preserve">) soit 1.134.000 F CFA/an/PTFM. </w:t>
      </w:r>
    </w:p>
    <w:p>
      <w:pPr>
        <w:pStyle w:val="normal"/>
        <w:spacing w:before="0" w:after="5" w:line="248" w:lineRule="auto"/>
        <w:ind w:left="-5" w:right="0"/>
      </w:pPr>
      <w:r>
        <w:rPr/>
        <w:t xml:space="preserve">Pour la même PTFM la consommation en huile de pourghère est supérieure de 5 % au gasoil soit 2268 litre/an/PTFM représentant une valeur monétaire (1 litre d'huile pourghère coûte actuellement 250F CFA</w:t>
      </w:r>
      <w:r>
        <w:rPr>
          <w:rFonts w:cs="Times New Roman" w:hAnsi="Times New Roman" w:eastAsia="Times New Roman" w:ascii="Times New Roman"/>
          <w:b w:val="1"/>
          <w:vertAlign w:val="superscript"/>
        </w:rPr>
        <w:t xml:space="preserve">2</w:t>
      </w:r>
      <w:r>
        <w:rPr/>
        <w:t xml:space="preserve">) de 567 000F CFA/an/PTFM. </w:t>
      </w:r>
    </w:p>
    <w:p>
      <w:pPr>
        <w:spacing w:before="0" w:after="61" w:line="259" w:lineRule="auto"/>
        <w:ind w:left="0" w:right="0" w:firstLine="0"/>
        <w:jc w:val="left"/>
      </w:pPr>
      <w:r>
        <w:rPr/>
        <w:t xml:space="preserve"> </w:t>
      </w:r>
    </w:p>
    <w:p>
      <w:pPr>
        <w:pStyle w:val="normal"/>
        <w:spacing w:before="0" w:after="5" w:line="248" w:lineRule="auto"/>
        <w:ind w:left="-5" w:right="0"/>
      </w:pPr>
      <w:r>
        <w:rPr/>
        <w:t xml:space="preserve">La dépense en carburant pour les 375 PTFM en 3 ans de fonctionnement est estimée à : </w:t>
      </w:r>
    </w:p>
    <w:p>
      <w:pPr>
        <w:pStyle w:val="normal"/>
        <w:numPr>
          <w:ilvl w:val="0"/>
          <w:numId w:val="16"/>
        </w:numPr>
        <w:spacing w:before="0" w:after="5" w:line="248" w:lineRule="auto"/>
        <w:ind w:left="1800" w:right="0" w:hanging="360"/>
      </w:pPr>
      <w:r>
        <w:rPr>
          <w:rFonts w:cs="Times New Roman" w:hAnsi="Times New Roman" w:eastAsia="Times New Roman" w:ascii="Times New Roman"/>
          <w:b w:val="1"/>
        </w:rPr>
        <w:t xml:space="preserve">gasoil</w:t>
      </w:r>
      <w:r>
        <w:rPr/>
        <w:t xml:space="preserve"> : 1.134.000 x 375 x 3 = 1 275 750 000 F CFA </w:t>
      </w:r>
    </w:p>
    <w:p>
      <w:pPr>
        <w:pStyle w:val="normal"/>
        <w:numPr>
          <w:ilvl w:val="0"/>
          <w:numId w:val="16"/>
        </w:numPr>
        <w:spacing w:before="0" w:after="72" w:line="248" w:lineRule="auto"/>
        <w:ind w:left="1800" w:right="0" w:hanging="360"/>
      </w:pPr>
      <w:r>
        <w:rPr>
          <w:rFonts w:cs="Times New Roman" w:hAnsi="Times New Roman" w:eastAsia="Times New Roman" w:ascii="Times New Roman"/>
          <w:b w:val="1"/>
        </w:rPr>
        <w:t xml:space="preserve">Huile de pourghère : </w:t>
      </w:r>
      <w:r>
        <w:rPr/>
        <w:t xml:space="preserve">567 000 x 375 x 3 = 637 875 000 F CFA </w:t>
      </w:r>
    </w:p>
    <w:p>
      <w:pPr>
        <w:pStyle w:val="normal"/>
        <w:spacing w:before="0" w:after="114" w:line="248" w:lineRule="auto"/>
        <w:ind w:left="-5" w:right="0"/>
      </w:pPr>
      <w:r>
        <w:rPr/>
        <w:t xml:space="preserve">___________________________________________________________________________ </w:t>
      </w:r>
    </w:p>
    <w:p>
      <w:pPr>
        <w:pStyle w:val="normal"/>
        <w:spacing w:before="0" w:after="106" w:line="336" w:lineRule="auto"/>
        <w:ind w:left="-5" w:right="5941"/>
      </w:pPr>
      <w:r>
        <w:rPr>
          <w:rFonts w:cs="Times New Roman" w:hAnsi="Times New Roman" w:eastAsia="Times New Roman" w:ascii="Times New Roman"/>
          <w:b w:val="1"/>
        </w:rPr>
        <w:t xml:space="preserve">1 : </w:t>
      </w:r>
      <w:r>
        <w:rPr/>
        <w:t xml:space="preserve">A la date du mois de juillet 2006. </w:t>
      </w:r>
      <w:r>
        <w:rPr>
          <w:rFonts w:cs="Times New Roman" w:hAnsi="Times New Roman" w:eastAsia="Times New Roman" w:ascii="Times New Roman"/>
          <w:b w:val="1"/>
        </w:rPr>
        <w:t xml:space="preserve">2 : </w:t>
      </w:r>
      <w:r>
        <w:rPr/>
        <w:t xml:space="preserve">idem </w:t>
      </w:r>
    </w:p>
    <w:p>
      <w:pPr>
        <w:pStyle w:val="normal"/>
        <w:spacing w:before="0" w:after="122" w:line="248" w:lineRule="auto"/>
        <w:ind w:left="-5" w:right="0"/>
      </w:pPr>
      <w:r>
        <w:rPr/>
        <w:t xml:space="preserve">L'utilisation de l'huile pourghère réduit l’importation  du gas-oil et permet de faire une économie de devise d’environ 640 millions de F.CFA en trois (3) ans, si seulement 25% des PTFM fonctionnent avec l’huile de pourghère. Le deuxième impact est constitué par les revenus générés de la vente des graines de pourghère, la production de 8 505 000 litres d'huile pourghère, la valorisation des sousproduits comme les tourteaux, les sédiments, l'insecticide, les produits cosmétiques et le savon à base d'huile pure. Ces revenus profitent généralement aux femmes en milieu rural. </w:t>
      </w:r>
    </w:p>
    <w:p>
      <w:pPr>
        <w:pStyle w:val="normal"/>
        <w:spacing w:before="0" w:after="47" w:line="311" w:lineRule="auto"/>
        <w:ind w:left="-5" w:right="0"/>
      </w:pPr>
      <w:r>
        <w:rPr/>
        <w:t xml:space="preserve">La quantité de graine nécessaire pour la production d'huile est estimée à</w:t>
      </w:r>
      <w:r>
        <w:rPr>
          <w:rFonts w:cs="Times New Roman" w:hAnsi="Times New Roman" w:eastAsia="Times New Roman" w:ascii="Times New Roman"/>
          <w:b w:val="1"/>
        </w:rPr>
        <w:t xml:space="preserve"> </w:t>
      </w:r>
      <w:r>
        <w:rPr/>
        <w:t xml:space="preserve">2268 litres x 4 kg de graine/litre = 9072 kg/an/PTFM (4kg de graine donne 1 litre d’huile de pourghère). </w:t>
      </w:r>
    </w:p>
    <w:p>
      <w:pPr>
        <w:pStyle w:val="normal"/>
        <w:spacing w:before="0" w:after="5" w:line="311" w:lineRule="auto"/>
        <w:ind w:left="-5" w:right="0"/>
      </w:pPr>
      <w:r>
        <w:rPr/>
        <w:t xml:space="preserve">La valeur monétaire de cette quantité en prenant la valeur de 55F CFA/kg de graine est estimée à</w:t>
      </w:r>
      <w:r>
        <w:rPr>
          <w:rFonts w:cs="Times New Roman" w:hAnsi="Times New Roman" w:eastAsia="Times New Roman" w:ascii="Times New Roman"/>
          <w:b w:val="1"/>
        </w:rPr>
        <w:t xml:space="preserve"> </w:t>
      </w:r>
      <w:r>
        <w:rPr/>
        <w:t xml:space="preserve">498 960F CFA/an/PTFM. </w:t>
      </w:r>
    </w:p>
    <w:p>
      <w:pPr>
        <w:pStyle w:val="normal"/>
        <w:spacing w:before="0" w:after="35" w:line="248" w:lineRule="auto"/>
        <w:ind w:left="-5" w:right="0"/>
      </w:pPr>
      <w:r>
        <w:rPr/>
        <w:t xml:space="preserve">La valeur monétaire des sous produits est estimée à 40 % de la valeur ; </w:t>
      </w:r>
    </w:p>
    <w:p>
      <w:pPr>
        <w:pStyle w:val="normal"/>
        <w:spacing w:before="0" w:after="149" w:line="248" w:lineRule="auto"/>
        <w:ind w:left="-5" w:right="0"/>
      </w:pPr>
      <w:r>
        <w:rPr/>
        <w:t xml:space="preserve">Le revenu net est estimé à</w:t>
      </w:r>
      <w:r>
        <w:rPr>
          <w:rFonts w:cs="Times New Roman" w:hAnsi="Times New Roman" w:eastAsia="Times New Roman" w:ascii="Times New Roman"/>
          <w:b w:val="1"/>
        </w:rPr>
        <w:t xml:space="preserve"> </w:t>
      </w:r>
      <w:r>
        <w:rPr/>
        <w:t xml:space="preserve">698 544 FCFA/an/PTFM soit un montant total distribué de 2,6 milliards environ. </w:t>
      </w:r>
    </w:p>
    <w:p>
      <w:pPr>
        <w:pStyle w:val="normal"/>
        <w:spacing w:before="0" w:after="157" w:line="248" w:lineRule="auto"/>
        <w:ind w:left="-5" w:right="0"/>
      </w:pPr>
      <w:r>
        <w:rPr/>
        <w:t xml:space="preserve">Ce revenu généré par la valorisation de la plante pourghère entre dans le cadre de la lutte contre la pauvreté, l'accroissement du PIB et la création d'emplois en milieu rural </w:t>
      </w:r>
    </w:p>
    <w:p>
      <w:pPr>
        <w:spacing w:before="0" w:after="56" w:line="259" w:lineRule="auto"/>
        <w:ind w:left="10" w:right="0"/>
        <w:jc w:val="left"/>
      </w:pPr>
      <w:r>
        <w:rPr>
          <w:rFonts w:cs="Wingdings" w:hAnsi="Wingdings" w:eastAsia="Wingdings" w:ascii="Wingdings"/>
          <w:sz w:val="16"/>
        </w:rPr>
        <w:t xml:space="preserve"></w:t>
      </w:r>
      <w:r>
        <w:rPr>
          <w:rFonts w:cs="Arial" w:hAnsi="Arial" w:eastAsia="Arial" w:ascii="Arial"/>
          <w:vertAlign w:val="subscript"/>
        </w:rPr>
        <w:t xml:space="preserve"> </w:t>
      </w:r>
      <w:r>
        <w:rPr>
          <w:rFonts w:cs="Times New Roman" w:hAnsi="Times New Roman" w:eastAsia="Times New Roman" w:ascii="Times New Roman"/>
          <w:b w:val="1"/>
          <w:u w:val="single" w:color="000000"/>
        </w:rPr>
        <w:t xml:space="preserve">Impact environnemental</w:t>
      </w:r>
      <w:r>
        <w:rPr/>
        <w:t xml:space="preserve"> </w:t>
      </w:r>
    </w:p>
    <w:p>
      <w:pPr>
        <w:pStyle w:val="normal"/>
        <w:spacing w:before="0" w:after="246" w:line="311" w:lineRule="auto"/>
        <w:ind w:left="-5" w:right="0"/>
      </w:pPr>
      <w:r>
        <w:rPr/>
        <w:t xml:space="preserve">A travers les activités de transformation des ressources naturelles, la plate-forme permettra une meilleure conservation de l'environnement notamment par : </w:t>
      </w:r>
    </w:p>
    <w:p>
      <w:pPr>
        <w:pStyle w:val="normal"/>
        <w:numPr>
          <w:ilvl w:val="0"/>
          <w:numId w:val="17"/>
        </w:numPr>
        <w:spacing w:before="0" w:after="78" w:line="248" w:lineRule="auto"/>
        <w:ind w:left="720" w:right="0" w:hanging="360"/>
      </w:pPr>
      <w:r>
        <w:rPr/>
        <w:t xml:space="preserve">la mise en valeur du karité qui pourrait amener une augmentation des mesures de protection de l'arbre et d'envisager même éventuellement une politique de reproduction du karité. </w:t>
      </w:r>
    </w:p>
    <w:p>
      <w:pPr>
        <w:pStyle w:val="normal"/>
        <w:numPr>
          <w:ilvl w:val="0"/>
          <w:numId w:val="17"/>
        </w:numPr>
        <w:spacing w:before="0" w:after="60" w:line="248" w:lineRule="auto"/>
        <w:ind w:left="720" w:right="0" w:hanging="360"/>
      </w:pPr>
      <w:r>
        <w:rPr/>
        <w:t xml:space="preserve">la mise en valeur du pourghère avec l'utilisation de son huile comme carburant non polluant, de ses sous produits comme savon, de son tourteau comme fertilisant, de ses plantes comme outil de lutte contre la désertification à partir des haies vives, etc. conduirait sans nul doute à la mise en œuvre de politiques d'intensification de sa culture; </w:t>
      </w:r>
    </w:p>
    <w:p>
      <w:pPr>
        <w:pStyle w:val="normal"/>
        <w:numPr>
          <w:ilvl w:val="0"/>
          <w:numId w:val="17"/>
        </w:numPr>
        <w:spacing w:before="0" w:after="37" w:line="248" w:lineRule="auto"/>
        <w:ind w:left="720" w:right="0" w:hanging="360"/>
      </w:pPr>
      <w:r>
        <w:rPr/>
        <w:t xml:space="preserve">sans compter les vertus médicinales de la plante. </w:t>
      </w:r>
    </w:p>
    <w:p>
      <w:pPr>
        <w:pStyle w:val="normal"/>
        <w:numPr>
          <w:ilvl w:val="0"/>
          <w:numId w:val="17"/>
        </w:numPr>
        <w:spacing w:before="0" w:after="75" w:line="248" w:lineRule="auto"/>
        <w:ind w:left="720" w:right="0" w:hanging="360"/>
      </w:pPr>
      <w:r>
        <w:rPr/>
        <w:t xml:space="preserve">la mécanisation de certaines activités telle que la mouture, le décorticage des céréales permet de diminuer l'utilisation des mortiers et des pilons qui permettront de diminuer la coupe du bois et de conserver ainsi l'équilibre de notre écosystème : </w:t>
      </w:r>
    </w:p>
    <w:p>
      <w:pPr>
        <w:spacing w:before="0" w:after="0" w:line="259" w:lineRule="auto"/>
        <w:ind w:left="43" w:right="0" w:firstLine="0"/>
        <w:jc w:val="left"/>
      </w:pPr>
      <w:r>
        <w:rPr/>
        <w:t xml:space="preserve"> </w:t>
      </w:r>
    </w:p>
    <w:p>
      <w:pPr>
        <w:spacing w:before="0" w:after="56" w:line="259" w:lineRule="auto"/>
        <w:ind w:left="10" w:right="0"/>
        <w:jc w:val="left"/>
      </w:pPr>
      <w:r>
        <w:rPr>
          <w:rFonts w:cs="Wingdings" w:hAnsi="Wingdings" w:eastAsia="Wingdings" w:ascii="Wingdings"/>
          <w:sz w:val="16"/>
        </w:rPr>
        <w:t xml:space="preserve"></w:t>
      </w:r>
      <w:r>
        <w:rPr>
          <w:rFonts w:cs="Arial" w:hAnsi="Arial" w:eastAsia="Arial" w:ascii="Arial"/>
          <w:sz w:val="16"/>
        </w:rPr>
        <w:t xml:space="preserve"> </w:t>
      </w:r>
      <w:r>
        <w:rPr>
          <w:rFonts w:cs="Times New Roman" w:hAnsi="Times New Roman" w:eastAsia="Times New Roman" w:ascii="Times New Roman"/>
          <w:b w:val="1"/>
          <w:u w:val="single" w:color="000000"/>
        </w:rPr>
        <w:t xml:space="preserve">Impact</w:t>
      </w:r>
      <w:r>
        <w:rPr>
          <w:u w:val="single" w:color="000000"/>
        </w:rPr>
        <w:t xml:space="preserve"> </w:t>
      </w:r>
      <w:r>
        <w:rPr>
          <w:rFonts w:cs="Times New Roman" w:hAnsi="Times New Roman" w:eastAsia="Times New Roman" w:ascii="Times New Roman"/>
          <w:b w:val="1"/>
          <w:u w:val="single" w:color="000000"/>
        </w:rPr>
        <w:t xml:space="preserve">social</w:t>
      </w:r>
      <w:r>
        <w:rPr/>
        <w:t xml:space="preserve"> </w:t>
      </w:r>
    </w:p>
    <w:p>
      <w:pPr>
        <w:spacing w:before="0" w:after="0" w:line="259" w:lineRule="auto"/>
        <w:ind w:left="1763" w:right="0" w:firstLine="0"/>
        <w:jc w:val="left"/>
      </w:pPr>
      <w:r>
        <w:rPr/>
        <w:t xml:space="preserve"> </w:t>
      </w:r>
    </w:p>
    <w:p>
      <w:pPr>
        <w:pStyle w:val="normal"/>
        <w:spacing w:before="0" w:after="149" w:line="248" w:lineRule="auto"/>
        <w:ind w:left="-5" w:right="0"/>
      </w:pPr>
      <w:r>
        <w:rPr/>
        <w:t xml:space="preserve">L'impact social du projet est ressenti particulièrement sur les couches vulnérables que sont les femmes et les enfants. </w:t>
      </w:r>
    </w:p>
    <w:p>
      <w:pPr>
        <w:pStyle w:val="normal"/>
        <w:spacing w:before="0" w:after="115" w:line="248" w:lineRule="auto"/>
        <w:ind w:left="-5" w:right="0"/>
      </w:pPr>
      <w:r>
        <w:rPr/>
        <w:t xml:space="preserve">Avec la PTFM, la santé des enfants s'améliore avec l'accès à l’eau potable de la population des villages desservis. </w:t>
      </w:r>
    </w:p>
    <w:p>
      <w:pPr>
        <w:pStyle w:val="normal"/>
        <w:spacing w:before="0" w:after="191" w:line="248" w:lineRule="auto"/>
        <w:ind w:left="-5" w:right="0"/>
      </w:pPr>
      <w:r>
        <w:rPr/>
        <w:t xml:space="preserve">En matière d'éducation, le taux de scolarisation des filles s'améliore.   </w:t>
      </w:r>
    </w:p>
    <w:p>
      <w:pPr>
        <w:pStyle w:val="normal"/>
        <w:spacing w:before="0" w:after="5" w:line="248" w:lineRule="auto"/>
        <w:ind w:left="-5" w:right="0"/>
      </w:pPr>
      <w:r>
        <w:rPr/>
        <w:t xml:space="preserve">La plate-forme à travers le mode de gestion communautaire permet de : </w:t>
      </w:r>
    </w:p>
    <w:p>
      <w:pPr>
        <w:spacing w:before="0" w:after="144" w:line="259" w:lineRule="auto"/>
        <w:ind w:left="0" w:right="0" w:firstLine="0"/>
        <w:jc w:val="left"/>
      </w:pPr>
      <w:r>
        <w:rPr/>
        <w:t xml:space="preserve"> </w:t>
      </w:r>
    </w:p>
    <w:p>
      <w:pPr>
        <w:pStyle w:val="normal"/>
        <w:numPr>
          <w:ilvl w:val="0"/>
          <w:numId w:val="18"/>
        </w:numPr>
        <w:spacing w:before="0" w:after="37" w:line="248" w:lineRule="auto"/>
        <w:ind w:left="360" w:right="0" w:hanging="360"/>
      </w:pPr>
      <w:r>
        <w:rPr/>
        <w:t xml:space="preserve">renforcer les habitudes de vie associative dans les villages, </w:t>
      </w:r>
    </w:p>
    <w:p>
      <w:pPr>
        <w:pStyle w:val="normal"/>
        <w:numPr>
          <w:ilvl w:val="0"/>
          <w:numId w:val="18"/>
        </w:numPr>
        <w:spacing w:before="0" w:after="36" w:line="248" w:lineRule="auto"/>
        <w:ind w:left="360" w:right="0" w:hanging="360"/>
      </w:pPr>
      <w:r>
        <w:rPr/>
        <w:t xml:space="preserve">favoriser la cohésion à travers le rapprochement autour d'activités d'intérêt commun ; </w:t>
      </w:r>
    </w:p>
    <w:p>
      <w:pPr>
        <w:pStyle w:val="normal"/>
        <w:numPr>
          <w:ilvl w:val="0"/>
          <w:numId w:val="18"/>
        </w:numPr>
        <w:spacing w:before="0" w:after="37" w:line="248" w:lineRule="auto"/>
        <w:ind w:left="360" w:right="0" w:hanging="360"/>
      </w:pPr>
      <w:r>
        <w:rPr/>
        <w:t xml:space="preserve">introduire les habitudes de bonne gouvernance, </w:t>
      </w:r>
    </w:p>
    <w:p>
      <w:pPr>
        <w:pStyle w:val="normal"/>
        <w:numPr>
          <w:ilvl w:val="0"/>
          <w:numId w:val="18"/>
        </w:numPr>
        <w:spacing w:before="0" w:after="75" w:line="248" w:lineRule="auto"/>
        <w:ind w:left="360" w:right="0" w:hanging="360"/>
      </w:pPr>
      <w:r>
        <w:rPr/>
        <w:t xml:space="preserve">valoriser le statut des femmes à travers le renforcement de ses capacités et de son rôle dans la planification et la gestion du développement socio-économique et environnemental. </w:t>
      </w:r>
    </w:p>
    <w:p>
      <w:pPr>
        <w:spacing w:before="0" w:after="60" w:line="259" w:lineRule="auto"/>
        <w:ind w:left="743" w:right="0" w:firstLine="0"/>
        <w:jc w:val="left"/>
      </w:pPr>
      <w:r>
        <w:rPr/>
        <w:t xml:space="preserve"> </w:t>
      </w:r>
    </w:p>
    <w:p>
      <w:pPr>
        <w:pStyle w:val="normal"/>
        <w:spacing w:before="0" w:after="5" w:line="248" w:lineRule="auto"/>
        <w:ind w:left="-5" w:right="0"/>
      </w:pPr>
      <w:r>
        <w:rPr/>
        <w:t xml:space="preserve">Les impacts sont : </w:t>
      </w:r>
    </w:p>
    <w:p>
      <w:pPr>
        <w:spacing w:before="0" w:after="26" w:line="259" w:lineRule="auto"/>
        <w:ind w:left="0" w:right="0" w:firstLine="0"/>
        <w:jc w:val="left"/>
      </w:pPr>
      <w:r>
        <w:rPr/>
        <w:t xml:space="preserve"> </w:t>
      </w:r>
    </w:p>
    <w:p>
      <w:pPr>
        <w:pStyle w:val="normal"/>
        <w:numPr>
          <w:ilvl w:val="0"/>
          <w:numId w:val="18"/>
        </w:numPr>
        <w:spacing w:before="0" w:after="160" w:line="248" w:lineRule="auto"/>
        <w:ind w:left="360" w:right="0" w:hanging="360"/>
      </w:pPr>
      <w:r>
        <w:rPr/>
        <w:t xml:space="preserve">la population potentielle bénéficiaire du programme peut être estimée à 1 500 000 habitants (en considérant une population de 1000 personnes par village) ; </w:t>
      </w:r>
    </w:p>
    <w:p>
      <w:pPr>
        <w:pStyle w:val="normal"/>
        <w:numPr>
          <w:ilvl w:val="0"/>
          <w:numId w:val="18"/>
        </w:numPr>
        <w:spacing w:before="0" w:after="37" w:line="248" w:lineRule="auto"/>
        <w:ind w:left="360" w:right="0" w:hanging="360"/>
      </w:pPr>
      <w:r>
        <w:rPr/>
        <w:t xml:space="preserve">l'amélioration de revenu de 765 000 femmes bénéficiaires directes (51 % de la population) ; </w:t>
      </w:r>
    </w:p>
    <w:p>
      <w:pPr>
        <w:pStyle w:val="normal"/>
        <w:numPr>
          <w:ilvl w:val="0"/>
          <w:numId w:val="18"/>
        </w:numPr>
        <w:spacing w:before="0" w:after="37" w:line="248" w:lineRule="auto"/>
        <w:ind w:left="360" w:right="0" w:hanging="360"/>
      </w:pPr>
      <w:r>
        <w:rPr/>
        <w:t xml:space="preserve">l'organisation et l'animation des associations villageoises et des comités de gestion ; </w:t>
      </w:r>
    </w:p>
    <w:p>
      <w:pPr>
        <w:pStyle w:val="normal"/>
        <w:numPr>
          <w:ilvl w:val="0"/>
          <w:numId w:val="18"/>
        </w:numPr>
        <w:spacing w:before="0" w:after="39" w:line="248" w:lineRule="auto"/>
        <w:ind w:left="360" w:right="0" w:hanging="360"/>
      </w:pPr>
      <w:r>
        <w:rPr/>
        <w:t xml:space="preserve">l'amélioration des conditions de vie et de revenus à travers les activités génératrices de revenus créés par les activités du programme PTFM : </w:t>
      </w:r>
    </w:p>
    <w:p>
      <w:pPr>
        <w:pStyle w:val="normal"/>
        <w:numPr>
          <w:ilvl w:val="0"/>
          <w:numId w:val="18"/>
        </w:numPr>
        <w:spacing w:before="0" w:after="5" w:line="248" w:lineRule="auto"/>
        <w:ind w:left="360" w:right="0" w:hanging="360"/>
      </w:pPr>
      <w:r>
        <w:rPr/>
        <w:t xml:space="preserve">l'amélioration du niveau de vie des populations. </w:t>
      </w:r>
    </w:p>
    <w:p>
      <w:pPr>
        <w:spacing w:before="0" w:after="63" w:line="259" w:lineRule="auto"/>
        <w:ind w:left="0" w:right="0" w:firstLine="0"/>
        <w:jc w:val="left"/>
      </w:pPr>
      <w:r>
        <w:rPr/>
        <w:t xml:space="preserve"> </w:t>
      </w:r>
    </w:p>
    <w:p>
      <w:pPr>
        <w:pStyle w:val="heading3"/>
        <w:spacing w:before="0" w:after="13" w:line="249" w:lineRule="auto"/>
        <w:ind w:left="-5"/>
      </w:pPr>
      <w:r>
        <w:rPr/>
        <w:t xml:space="preserve">CAS DE LA PLATE-FORME FONCTIONNANT A L'HUILE DE POURGHERE </w:t>
      </w:r>
    </w:p>
    <w:p>
      <w:pPr>
        <w:spacing w:before="0" w:after="61" w:line="259" w:lineRule="auto"/>
        <w:ind w:left="0" w:right="0" w:firstLine="0"/>
        <w:jc w:val="left"/>
      </w:pPr>
      <w:r>
        <w:rPr/>
        <w:t xml:space="preserve"> </w:t>
      </w:r>
    </w:p>
    <w:p>
      <w:pPr>
        <w:pStyle w:val="normal"/>
        <w:spacing w:before="0" w:after="5" w:line="248" w:lineRule="auto"/>
        <w:ind w:left="-5" w:right="0"/>
      </w:pPr>
      <w:r>
        <w:rPr/>
        <w:t xml:space="preserve">Les impacts sont : </w:t>
      </w:r>
    </w:p>
    <w:p>
      <w:pPr>
        <w:spacing w:before="0" w:after="26" w:line="259" w:lineRule="auto"/>
        <w:ind w:left="0" w:right="0" w:firstLine="0"/>
        <w:jc w:val="left"/>
      </w:pPr>
      <w:r>
        <w:rPr/>
        <w:t xml:space="preserve"> </w:t>
      </w:r>
    </w:p>
    <w:p>
      <w:pPr>
        <w:pStyle w:val="normal"/>
        <w:numPr>
          <w:ilvl w:val="0"/>
          <w:numId w:val="19"/>
        </w:numPr>
        <w:spacing w:before="0" w:after="160" w:line="248" w:lineRule="auto"/>
        <w:ind w:left="720" w:right="0" w:hanging="360"/>
      </w:pPr>
      <w:r>
        <w:rPr/>
        <w:t xml:space="preserve">les paysans/paysannes gagnent de l'argent avec la cueillette des graines de pourghère et la transformation en huile ; </w:t>
      </w:r>
    </w:p>
    <w:p>
      <w:pPr>
        <w:pStyle w:val="normal"/>
        <w:numPr>
          <w:ilvl w:val="0"/>
          <w:numId w:val="19"/>
        </w:numPr>
        <w:spacing w:before="0" w:after="40" w:line="248" w:lineRule="auto"/>
        <w:ind w:left="720" w:right="0" w:hanging="360"/>
      </w:pPr>
      <w:r>
        <w:rPr/>
        <w:t xml:space="preserve">l'utilisation de l’huile de pourghère comme carburant va inciter les villageois à installer des haies vives et des champs en pourghère ; </w:t>
      </w:r>
    </w:p>
    <w:p>
      <w:pPr>
        <w:pStyle w:val="normal"/>
        <w:numPr>
          <w:ilvl w:val="0"/>
          <w:numId w:val="19"/>
        </w:numPr>
        <w:spacing w:before="0" w:after="40" w:line="248" w:lineRule="auto"/>
        <w:ind w:left="720" w:right="0" w:hanging="360"/>
      </w:pPr>
      <w:r>
        <w:rPr/>
        <w:t xml:space="preserve">le renforcement de la capacité des groupes cibles à travers les formations sur le pourghère, la protection de l'environnement et la gestion ; </w:t>
      </w:r>
    </w:p>
    <w:p>
      <w:pPr>
        <w:pStyle w:val="normal"/>
        <w:numPr>
          <w:ilvl w:val="0"/>
          <w:numId w:val="19"/>
        </w:numPr>
        <w:spacing w:before="0" w:after="198" w:line="248" w:lineRule="auto"/>
        <w:ind w:left="720" w:right="0" w:hanging="360"/>
      </w:pPr>
      <w:r>
        <w:rPr/>
        <w:t xml:space="preserve">la fabrication du savon et du fumier avec les résidus de la production de l'huile de pourghère est possible. </w:t>
      </w:r>
    </w:p>
    <w:p>
      <w:pPr>
        <w:pStyle w:val="heading3"/>
        <w:spacing w:before="0" w:after="13" w:line="249" w:lineRule="auto"/>
        <w:ind w:left="-5"/>
      </w:pPr>
      <w:r>
        <w:rPr/>
        <w:t xml:space="preserve">EFFETS DE L'HUILE DE POURGHERE OU «BAGANI» SUR LA PEAU</w:t>
      </w:r>
      <w:r>
        <w:rPr>
          <w:rFonts w:cs="Times New Roman" w:hAnsi="Times New Roman" w:eastAsia="Times New Roman" w:ascii="Times New Roman"/>
          <w:b w:val="0"/>
        </w:rPr>
        <w:t xml:space="preserve"> </w:t>
      </w:r>
    </w:p>
    <w:p>
      <w:pPr>
        <w:pStyle w:val="normal"/>
        <w:spacing w:before="0" w:after="250" w:line="248" w:lineRule="auto"/>
        <w:ind w:left="-5" w:right="0"/>
      </w:pPr>
      <w:r>
        <w:rPr/>
        <w:t xml:space="preserve">L'activité pourghère est une activité dont on ne peut pas exclure le contact avec la peau. Au cours de l'activité, les personnes sont en contact avec le pourghère lors de la cueillette et du ramassage des graines et aussi lors de la production d'huile, de la fabrication du savon, de l'utilisation de l'huile et du savon pourghère. </w:t>
      </w:r>
    </w:p>
    <w:p>
      <w:pPr>
        <w:spacing w:before="0" w:after="195" w:line="259" w:lineRule="auto"/>
        <w:ind w:left="0" w:right="0" w:firstLine="0"/>
        <w:jc w:val="left"/>
      </w:pPr>
      <w:r>
        <w:rPr/>
        <w:t xml:space="preserve"> </w:t>
      </w:r>
    </w:p>
    <w:p>
      <w:pPr>
        <w:pStyle w:val="normal"/>
        <w:spacing w:before="0" w:after="75" w:line="248" w:lineRule="auto"/>
        <w:ind w:left="-5" w:right="0"/>
      </w:pPr>
      <w:r>
        <w:rPr/>
        <w:t xml:space="preserve">Le Centre National de l'Energie Solaire et des Energies Renouvelables (CNESOLER) dans le cadre du projet INCO-DC N°IC 18-CT96-0106 (PCRDPL) en collaboration avec le cabinet médical de Dermatologie du centre de Bamako, a réalisé une étude clinique dans les zones d'intense activité de pourghère. L'étude avait pour but de rechercher les effets secondaires de l'huile de pourghère en particulier ses effets cancérigènes sur la peau pour les utilisateurs. </w:t>
      </w:r>
    </w:p>
    <w:p>
      <w:pPr>
        <w:pStyle w:val="normal"/>
        <w:spacing w:before="0" w:after="136" w:line="311" w:lineRule="auto"/>
        <w:ind w:left="-5" w:right="0"/>
      </w:pPr>
      <w:r>
        <w:rPr/>
        <w:t xml:space="preserve">Le contact avec le pourghère peut provoquer chez certains sujets des prurits, des brûlures et des douleurs. Ces symptômes sont imputés au contact avec la sève et non avec l'huile ou le savon et disparaissent immédiatement après lavage. </w:t>
      </w:r>
    </w:p>
    <w:p>
      <w:pPr>
        <w:pStyle w:val="normal"/>
        <w:spacing w:before="0" w:after="5" w:line="248" w:lineRule="auto"/>
        <w:ind w:left="-5" w:right="0"/>
      </w:pPr>
      <w:r>
        <w:rPr/>
        <w:t xml:space="preserve">L'huile et l’ester de phorbol même s'ils sont cancérigènes in vitro, n'ont aucun effet mutagène donc ne présentent aucun risque de cancer cutané chez les manipulateurs ; Le pourghère ou «Bagani» ne </w:t>
      </w:r>
    </w:p>
    <w:p>
      <w:pPr>
        <w:sectPr>
          <w:footerReference w:type="even" r:id="rId24"/>
          <w:footerReference w:type="default" r:id="rId23"/>
          <w:footerReference w:type="first" r:id="rId22"/>
          <w:pgSz w:w="11904" w:h="16840" w:orient="portrait"/>
          <w:pgMar w:footer="710" w:left="1134" w:top="1182" w:right="1129" w:bottom="1196"/>
          <w:pgNumType w:fmt="decimal"/>
          <w:cols/>
        </w:sectPr>
      </w:pPr>
    </w:p>
    <w:p>
      <w:pPr>
        <w:pStyle w:val="normal"/>
        <w:spacing w:before="0" w:after="75" w:line="248" w:lineRule="auto"/>
        <w:ind w:left="-5" w:right="0"/>
      </w:pPr>
      <w:r>
        <w:rPr/>
        <w:t xml:space="preserve">présente aucun effet néfaste à travers sa récolte ou sa transformation sauf l'effet collant de la sève. Il faut noter que l'huile et le savon pourghère sont utilisés à des fines thérapeutiques diverses. </w:t>
      </w:r>
    </w:p>
    <w:p>
      <w:pPr>
        <w:pStyle w:val="normal"/>
        <w:spacing w:before="0" w:after="5" w:line="311" w:lineRule="auto"/>
        <w:ind w:left="-5" w:right="0"/>
      </w:pPr>
      <w:r>
        <w:rPr/>
        <w:t xml:space="preserve">En conclusion, nous pouvons dire que le pourghère ne constitue pas un risque cancérigène pour les utilisateurs.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4"/>
        <w:spacing w:before="0" w:after="13" w:line="249" w:lineRule="auto"/>
        <w:ind w:left="-5"/>
      </w:pPr>
      <w:r>
        <w:rPr/>
        <w:t xml:space="preserve">Annexe IV </w:t>
      </w:r>
    </w:p>
    <w:p>
      <w:pPr>
        <w:spacing w:before="0" w:after="0" w:line="259" w:lineRule="auto"/>
        <w:ind w:left="0" w:right="0" w:firstLine="0"/>
        <w:jc w:val="left"/>
      </w:pPr>
      <w:r>
        <w:rPr/>
        <w:t xml:space="preserve"> </w:t>
      </w:r>
    </w:p>
    <w:p>
      <w:pPr>
        <w:spacing w:before="0" w:after="13" w:line="249" w:lineRule="auto"/>
        <w:ind w:left="-5" w:right="0"/>
        <w:jc w:val="left"/>
      </w:pPr>
      <w:r>
        <w:rPr>
          <w:rFonts w:cs="Times New Roman" w:hAnsi="Times New Roman" w:eastAsia="Times New Roman" w:ascii="Times New Roman"/>
          <w:b w:val="1"/>
        </w:rPr>
        <w:t xml:space="preserve">Approche plate-forme de la phase précédente :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L’approche conduite durant la phase précédente  était basée sur la participation de la population à toutes les phases de prises de décision. Elle est basée sur les étapes suivantes :  </w:t>
      </w:r>
    </w:p>
    <w:p>
      <w:pPr>
        <w:spacing w:before="0" w:after="26" w:line="259" w:lineRule="auto"/>
        <w:ind w:left="0" w:right="0" w:firstLine="0"/>
        <w:jc w:val="left"/>
      </w:pPr>
      <w:r>
        <w:rPr/>
        <w:t xml:space="preserve"> </w:t>
      </w:r>
    </w:p>
    <w:p>
      <w:pPr>
        <w:pStyle w:val="normal"/>
        <w:numPr>
          <w:ilvl w:val="0"/>
          <w:numId w:val="20"/>
        </w:numPr>
        <w:spacing w:before="0" w:after="40" w:line="248" w:lineRule="auto"/>
        <w:ind w:left="720" w:right="0" w:hanging="360"/>
      </w:pPr>
      <w:r>
        <w:rPr/>
        <w:t xml:space="preserve">L’expression d’une requête ferme émanant d’une entité féminine rurale. L’expérience montre que la formulation de ces requêtes favorise la mobilisation des ressources ainsi que la cohésion des communautés. Souvent, les hommes contribuent en cas de besoin. La formulation de la requête permet aux communautés de mieux définir leurs besoins et leurs priorités.  </w:t>
      </w:r>
    </w:p>
    <w:p>
      <w:pPr>
        <w:pStyle w:val="normal"/>
        <w:numPr>
          <w:ilvl w:val="0"/>
          <w:numId w:val="20"/>
        </w:numPr>
        <w:spacing w:before="0" w:after="40" w:line="248" w:lineRule="auto"/>
        <w:ind w:left="720" w:right="0" w:hanging="360"/>
      </w:pPr>
      <w:r>
        <w:rPr/>
        <w:t xml:space="preserve">La réalisation d’une pré étude qui consiste à informer les populations demandeurs sur la démarche, les opportunités qu’offre la plate-forme, à vérifier les conditions minimales d’acquisition (cohésion sociale, conditions technique etc.) et de leur amener à choisir les services.  </w:t>
      </w:r>
    </w:p>
    <w:p>
      <w:pPr>
        <w:pStyle w:val="normal"/>
        <w:numPr>
          <w:ilvl w:val="0"/>
          <w:numId w:val="20"/>
        </w:numPr>
        <w:spacing w:before="0" w:after="40" w:line="248" w:lineRule="auto"/>
        <w:ind w:left="720" w:right="0" w:hanging="360"/>
      </w:pPr>
      <w:r>
        <w:rPr/>
        <w:t xml:space="preserve">La réalisation d’une étude de faisabilité participative avant l’installation de toute PTFM et/ou équipement, une étude de faisabilité est effectuée avec les contributions de l’ensemble de la communauté villageoise (hommes, femmes, jeunes, etc.). La viabilité s’établit sur des critères sociaux, techniques et financiers. Cette étude permet aux futurs acquéreurs et usagers de confirmer leur décision d’acquisition basée sur des choix éclairés, d’identifier des partenaires pour l’entreprise énergétique, d’établir une ligne de base pour suivre et évaluer les résultats, de déterminer une stratégie et un plan d’action qui vont servir de base pour le suivi effectué par le programme en collaboration avec les gestionnaires.   </w:t>
      </w:r>
    </w:p>
    <w:p>
      <w:pPr>
        <w:pStyle w:val="normal"/>
        <w:numPr>
          <w:ilvl w:val="0"/>
          <w:numId w:val="20"/>
        </w:numPr>
        <w:spacing w:before="0" w:after="40" w:line="248" w:lineRule="auto"/>
        <w:ind w:left="720" w:right="0" w:hanging="360"/>
      </w:pPr>
      <w:r>
        <w:rPr/>
        <w:t xml:space="preserve">Une fois que la conclusion de l’étude de faisabilité est positive un plan d’action est élaboré avec les populations. Ce plan précise chronologiquement les engagements des 2 parties quant aux actions à mener notamment la mobilisation de la quotte part des bénéficiaires, la construction de la maisonnette, les périodes des formations (alphabétisation, gestion et technique), et de l’installation de la plate-forme.  </w:t>
      </w:r>
    </w:p>
    <w:p>
      <w:pPr>
        <w:pStyle w:val="normal"/>
        <w:numPr>
          <w:ilvl w:val="0"/>
          <w:numId w:val="20"/>
        </w:numPr>
        <w:spacing w:before="0" w:after="40" w:line="248" w:lineRule="auto"/>
        <w:ind w:left="720" w:right="0" w:hanging="360"/>
      </w:pPr>
      <w:r>
        <w:rPr/>
        <w:t xml:space="preserve">La construction de la maisonnette est faite par les hommes comme contribution pour abriter la PTFM. Cette maisonnette plus le payement de 200 000 FCFA constitue la contribution totale du village  </w:t>
      </w:r>
    </w:p>
    <w:p>
      <w:pPr>
        <w:pStyle w:val="normal"/>
        <w:numPr>
          <w:ilvl w:val="0"/>
          <w:numId w:val="20"/>
        </w:numPr>
        <w:spacing w:before="0" w:after="5" w:line="248" w:lineRule="auto"/>
        <w:ind w:left="720" w:right="0" w:hanging="360"/>
      </w:pPr>
      <w:r>
        <w:rPr/>
        <w:t xml:space="preserve">Après la mobilisation de la contribution du village et la construction de la maisonnette,  vingt cinq (25) femmes sont formées en alphabétisation /gestion, en technique de conduite et d’entretien des équipements et en entreprenariat féminin. Ces formations permettront d’assurer la viabilité technique sociale et financière de la plate-forme. Pour la gestion, le Groupement des femmes (GF) élit parmi les auditrices formées, un Comité Féminin de Gestion de 8 membres qui a responsabilité de gérer les biens, vendre les services et rendre compte au GF et à l’ensemble de la population.   </w:t>
      </w:r>
    </w:p>
    <w:p>
      <w:pPr>
        <w:spacing w:before="0" w:after="26" w:line="259" w:lineRule="auto"/>
        <w:ind w:left="720" w:right="0" w:firstLine="0"/>
        <w:jc w:val="left"/>
      </w:pPr>
      <w:r>
        <w:rPr/>
        <w:t xml:space="preserve"> </w:t>
      </w:r>
    </w:p>
    <w:p>
      <w:pPr>
        <w:pStyle w:val="normal"/>
        <w:numPr>
          <w:ilvl w:val="0"/>
          <w:numId w:val="20"/>
        </w:numPr>
        <w:spacing w:before="0" w:after="5" w:line="248" w:lineRule="auto"/>
        <w:ind w:left="720" w:right="0" w:hanging="360"/>
      </w:pPr>
      <w:r>
        <w:rPr/>
        <w:t xml:space="preserve">Pendant que la formation en alphabétisation et en gestion se déroulent, les équipements de la plate-forme sont installés afin de permettre aux auditrices de faire la pratique.  </w:t>
      </w:r>
    </w:p>
    <w:p>
      <w:pPr>
        <w:spacing w:before="0" w:after="0" w:line="259" w:lineRule="auto"/>
        <w:ind w:left="0" w:right="0" w:firstLine="0"/>
        <w:jc w:val="left"/>
      </w:pPr>
      <w:r>
        <w:rPr/>
        <w:t xml:space="preserve"> </w:t>
      </w:r>
    </w:p>
    <w:p>
      <w:pPr>
        <w:pStyle w:val="normal"/>
        <w:spacing w:before="0" w:after="5" w:line="248" w:lineRule="auto"/>
        <w:ind w:left="730" w:right="0"/>
      </w:pPr>
      <w:r>
        <w:rPr/>
        <w:t xml:space="preserve">A la fin du processus d’installation et de formation des gestionnaires, l’exploitation de l’entreprise PTFM démarre et un suivi-évaluation (S&amp;E) de l’entreprise énergétique, de ses gestionnaires et de leur relation avec la clientèle est mis en place durant deux années au </w:t>
      </w:r>
      <w:r>
        <w:rPr/>
        <w:t xml:space="preserve">minimum et se termine par une revue participative ou une auto évaluation animée.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Aussi  toutes les opérations techniques exigées par la plate-forme multifonctionnelle et ses équipements sont effectuées par le biais du secteur privé : importation, fabrication, achat, installation, réparation et maintenance. Le programme identifie et développe les compétences techniques et de gestion de mécaniciens et artisans ruraux existants. Ces derniers voient ainsi leur compétence augmentée et leur portefeuille d’activités et de clients élargis.  </w:t>
      </w:r>
    </w:p>
    <w:p>
      <w:pPr>
        <w:spacing w:before="0" w:after="0" w:line="259" w:lineRule="auto"/>
        <w:ind w:left="0" w:right="0" w:firstLine="0"/>
        <w:jc w:val="left"/>
      </w:pPr>
      <w:r>
        <w:rPr/>
        <w:t xml:space="preserve"> </w:t>
      </w:r>
    </w:p>
    <w:p>
      <w:pPr>
        <w:pStyle w:val="normal"/>
        <w:spacing w:before="0" w:after="75" w:line="248" w:lineRule="auto"/>
        <w:ind w:left="-5" w:right="0"/>
      </w:pPr>
      <w:r>
        <w:rPr/>
        <w:t xml:space="preserve">La grande majorité des formations est effectuée par des entreprises locales, elles-mêmes formées préalablement par le projet. Elles incluent des séances de transfert de connaissances comme des échanges d’expériences au sein de chaque groupe. Des réunions annuelles de capitalisation sont organisées pour les gestionnaires de la PTFM, les artisans et les Cellules d’appui conseil au sein des agences de réalisations locales.  </w:t>
      </w:r>
    </w:p>
    <w:p>
      <w:pPr>
        <w:spacing w:before="0" w:after="62" w:line="259" w:lineRule="auto"/>
        <w:ind w:left="0" w:right="0" w:firstLine="0"/>
        <w:jc w:val="left"/>
      </w:pPr>
      <w:r>
        <w:rPr/>
        <w:t xml:space="preserve"> </w:t>
      </w:r>
    </w:p>
    <w:p>
      <w:pPr>
        <w:pStyle w:val="heading4"/>
        <w:spacing w:before="0" w:after="68" w:line="249" w:lineRule="auto"/>
        <w:ind w:left="-5"/>
      </w:pPr>
      <w:r>
        <w:rPr/>
        <w:t xml:space="preserve">Annexe V </w:t>
      </w:r>
    </w:p>
    <w:p>
      <w:pPr>
        <w:spacing w:before="0" w:after="0" w:line="259" w:lineRule="auto"/>
        <w:ind w:left="0" w:right="0" w:firstLine="0"/>
        <w:jc w:val="left"/>
      </w:pPr>
      <w:r>
        <w:rPr/>
        <w:t xml:space="preserve"> </w:t>
      </w:r>
    </w:p>
    <w:p>
      <w:pPr>
        <w:spacing w:before="0" w:after="0" w:line="259" w:lineRule="auto"/>
        <w:ind w:left="-5" w:right="0"/>
        <w:jc w:val="left"/>
      </w:pPr>
      <w:r>
        <w:rPr>
          <w:rFonts w:cs="Times New Roman" w:hAnsi="Times New Roman" w:eastAsia="Times New Roman" w:ascii="Times New Roman"/>
          <w:b w:val="1"/>
          <w:i w:val="1"/>
        </w:rPr>
        <w:t xml:space="preserve">Analyse coûts/avantages : </w:t>
      </w:r>
    </w:p>
    <w:p>
      <w:pPr>
        <w:spacing w:before="0" w:after="0" w:line="259" w:lineRule="auto"/>
        <w:ind w:left="0" w:right="0" w:firstLine="0"/>
        <w:jc w:val="left"/>
      </w:pPr>
      <w:r>
        <w:rPr>
          <w:rFonts w:cs="Times New Roman" w:hAnsi="Times New Roman" w:eastAsia="Times New Roman" w:ascii="Times New Roman"/>
          <w:b w:val="1"/>
          <w:i w:val="1"/>
        </w:rPr>
        <w:t xml:space="preserve"> </w:t>
      </w:r>
    </w:p>
    <w:p>
      <w:pPr>
        <w:pStyle w:val="normal"/>
        <w:spacing w:before="0" w:after="5" w:line="248" w:lineRule="auto"/>
        <w:ind w:left="-5" w:right="0"/>
      </w:pPr>
      <w:r>
        <w:rPr/>
        <w:t xml:space="preserve">L’intérêt du projet est plus manifeste lorsqu’on en compare les coûts et les avantages. Comme indiqué précédemment, le coût d’une entreprise PTFM a baissé au fil des années, passant d’environ 43 000 USD durant la période 1996-1998 à 21 000 USD pendant la période 1999-2004. Au cours de cette dernière période, près de la moitié (9 900 USD) du coût total d’une entreprise était consacrée aux frais d’équipement liés à l’achat d’équipements, à l’installation, etc. Les dépenses intangibles liées aux études de faisabilité au niveau du village et à la formation représentaient      15 % (3 500 USD) du coût total d’une plate-forme. Les 35 % du coût restants (7 500 USD) étaient consacrés aux frais de développement institutionnel liés à l’opérationnalisation du service sur le terrain. Le financement de ces investissements provient de sources publiques et privées.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Par exemple, les coûts intangibles et institutionnels ont été couverts sous forme d’appui en nature par le gouvernement/projet, alors que le matériel a été financé par une combinaison d’apport communautaire (</w:t>
      </w:r>
      <w:r>
        <w:rPr>
          <w:rFonts w:cs="Times New Roman" w:hAnsi="Times New Roman" w:eastAsia="Times New Roman" w:ascii="Times New Roman"/>
        </w:rPr>
        <w:t xml:space="preserve">≈</w:t>
      </w:r>
      <w:r>
        <w:rPr/>
        <w:t xml:space="preserve"> 25 %) et d’une subvention ponctuelle octroyée par le gouvernement/projet (</w:t>
      </w:r>
      <w:r>
        <w:rPr>
          <w:rFonts w:cs="Times New Roman" w:hAnsi="Times New Roman" w:eastAsia="Times New Roman" w:ascii="Times New Roman"/>
        </w:rPr>
        <w:t xml:space="preserve">≈</w:t>
      </w:r>
      <w:r>
        <w:rPr/>
        <w:t xml:space="preserve"> 75 </w:t>
      </w:r>
      <w:r>
        <w:rPr/>
        <w:t xml:space="preserve">%). La structure des coûts de ce projet est similaire à celle du projet malien pour la période 19992004. Le coût total par bénéficiaire avoisine 93 USD</w:t>
      </w:r>
      <w:r>
        <w:rPr>
          <w:vertAlign w:val="superscript"/>
        </w:rPr>
        <w:footnoteReference w:id="34"/>
      </w:r>
      <w:r>
        <w:rPr/>
        <w:t xml:space="preserve">, si on exclut le coût lié à la préparation de la future extension du projet. </w:t>
      </w:r>
    </w:p>
    <w:p>
      <w:pPr>
        <w:spacing w:before="0" w:after="0" w:line="259" w:lineRule="auto"/>
        <w:ind w:left="0" w:right="0" w:firstLine="0"/>
        <w:jc w:val="left"/>
      </w:pPr>
      <w:r>
        <w:rPr/>
        <w:t xml:space="preserve"> </w:t>
      </w:r>
    </w:p>
    <w:p>
      <w:pPr>
        <w:pStyle w:val="normal"/>
        <w:spacing w:before="0" w:after="5" w:line="248" w:lineRule="auto"/>
        <w:ind w:left="-5" w:right="0"/>
      </w:pPr>
      <w:r>
        <w:rPr/>
        <w:t xml:space="preserve">Ces derniers coûts sont liés aux activités qui comprennent le test des biocarburants et la mise en service des programmes PTFM nationaux en grandeur nature pour couvrir tous les villages ayant besoin d’une PTFM. En conséquence, ils ne doivent pas être imputés aux seuls bénéficiaires de ce projet. Au contraire, ils doivent être perçus comme un investissement dans l’accélération de l’extension des PTFM aux autres villages non ciblés par la présente proposition. Néanmoins, s’ils l’étaient, ces coûts d’extension se chiffreraient à 11 USD par bénéficiaire, portant le coût total par bénéficiaire à 104 USD. Si l’apport communautaire est exclu du calcul, le coût total du projet baisse à 97 USD par bénéficiaire. Ce montant est largement inférieur à l’accroissement des revenus cumulés que les bénéficiaires devraient amasser pendant la durée de vie de la plate-forme ou au moins jusqu’au remplacement de son moteur. Il s’agit évidemment d’une estimation prudente ne prenant pas en compte les impacts du développement, qui ne sont pas faciles à chiffrer (par exemple, l’autonomisation des femmes et l’accroissement des potentialités éducatives), ni les avantages liés à la préparation de la future extension du projet, qui peut inclure l’utilisation de 200 </w:t>
      </w:r>
      <w:r>
        <w:rPr/>
        <w:t xml:space="preserve">millions USD de ressources nationales/externes pour le Mali, le Sénégal, le Burkina Faso et le Ghana. </w:t>
      </w:r>
    </w:p>
    <w:p>
      <w:pPr>
        <w:pStyle w:val="normal"/>
        <w:spacing w:before="0" w:after="75" w:line="248" w:lineRule="auto"/>
        <w:ind w:left="-5" w:right="0"/>
      </w:pPr>
      <w:r>
        <w:rPr/>
        <w:t xml:space="preserve">Les avantages potentiels à tirer de l’amélioration de la productivité des petits exploitants, combinés aux avantages prévus en termes de développement au niveau national, justifient amplement une plus large réplication des plates formes multifonctionnelles. </w:t>
      </w:r>
    </w:p>
    <w:p>
      <w:pPr>
        <w:spacing w:before="0" w:after="60" w:line="259" w:lineRule="auto"/>
        <w:ind w:left="0" w:right="0" w:firstLine="0"/>
        <w:jc w:val="left"/>
      </w:pPr>
      <w:r>
        <w:rPr/>
        <w:t xml:space="preserve"> </w:t>
      </w:r>
    </w:p>
    <w:p>
      <w:pPr>
        <w:spacing w:before="0" w:after="62" w:line="259" w:lineRule="auto"/>
        <w:ind w:left="0" w:right="0" w:firstLine="0"/>
        <w:jc w:val="left"/>
      </w:pPr>
      <w:r>
        <w:rPr/>
        <w:t xml:space="preserve"> </w:t>
      </w:r>
    </w:p>
    <w:p>
      <w:pPr>
        <w:pStyle w:val="heading4"/>
        <w:spacing w:before="0" w:after="310" w:line="249" w:lineRule="auto"/>
        <w:ind w:left="-5"/>
      </w:pPr>
      <w:r>
        <w:rPr/>
        <w:t xml:space="preserve">Annexe VI </w:t>
      </w:r>
    </w:p>
    <w:p>
      <w:pPr>
        <w:spacing w:before="0" w:after="88" w:line="259" w:lineRule="auto"/>
        <w:ind w:left="580" w:right="0"/>
        <w:jc w:val="left"/>
      </w:pPr>
      <w:r>
        <w:rPr>
          <w:rFonts w:cs="Times New Roman" w:hAnsi="Times New Roman" w:eastAsia="Times New Roman" w:ascii="Times New Roman"/>
          <w:b w:val="1"/>
          <w:sz w:val="28"/>
        </w:rPr>
        <w:t xml:space="preserve">1.</w:t>
      </w:r>
      <w:r>
        <w:rPr>
          <w:rFonts w:cs="Arial" w:hAnsi="Arial" w:eastAsia="Arial" w:ascii="Arial"/>
          <w:b w:val="1"/>
          <w:sz w:val="28"/>
        </w:rPr>
        <w:t xml:space="preserve">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OORDONNATEUR </w:t>
      </w:r>
      <w:r>
        <w:rPr>
          <w:rFonts w:cs="Times New Roman" w:hAnsi="Times New Roman" w:eastAsia="Times New Roman" w:ascii="Times New Roman"/>
          <w:b w:val="1"/>
          <w:sz w:val="28"/>
        </w:rPr>
        <w:t xml:space="preserve">N</w:t>
      </w:r>
      <w:r>
        <w:rPr>
          <w:rFonts w:cs="Times New Roman" w:hAnsi="Times New Roman" w:eastAsia="Times New Roman" w:ascii="Times New Roman"/>
          <w:b w:val="1"/>
          <w:sz w:val="22"/>
        </w:rPr>
        <w:t xml:space="preserve">ATIONAL   </w:t>
      </w:r>
      <w:r>
        <w:rPr>
          <w:rFonts w:cs="Times New Roman" w:hAnsi="Times New Roman" w:eastAsia="Times New Roman" w:ascii="Times New Roman"/>
          <w:b w:val="1"/>
          <w:sz w:val="28"/>
        </w:rPr>
        <w:t xml:space="preserve"> </w:t>
      </w:r>
    </w:p>
    <w:p>
      <w:pPr>
        <w:spacing w:before="0" w:after="89" w:line="259" w:lineRule="auto"/>
        <w:ind w:left="0" w:right="0" w:firstLine="0"/>
        <w:jc w:val="left"/>
      </w:pPr>
      <w:r>
        <w:rPr/>
        <w:t xml:space="preserve"> </w:t>
      </w:r>
    </w:p>
    <w:p>
      <w:pPr>
        <w:pStyle w:val="normal"/>
        <w:tabs>
          <w:tab w:val="center" w:pos="3011"/>
        </w:tabs>
        <w:spacing w:before="0" w:after="77" w:line="248" w:lineRule="auto"/>
        <w:ind w:left="-15" w:right="0" w:firstLine="0"/>
        <w:jc w:val="left"/>
      </w:pPr>
      <w:r>
        <w:rPr/>
        <w:t xml:space="preserve">Titre du Programme 	:  </w:t>
      </w:r>
    </w:p>
    <w:p>
      <w:pPr>
        <w:pStyle w:val="normal"/>
        <w:spacing w:before="0" w:after="5" w:line="248" w:lineRule="auto"/>
        <w:ind w:left="-5" w:right="0"/>
      </w:pPr>
      <w:r>
        <w:rPr/>
        <w:t xml:space="preserve">Projet d’implantation de plates-formes multifonctionnelles pour la lutte contre la Pauvreté   </w:t>
      </w:r>
    </w:p>
    <w:tbl>
      <w:tblPr>
        <w:tblStyle w:val="TableGrid"/>
        <w:tblW w:w="9699" w:type="dxa"/>
        <w:tblInd w:w="0" w:type="dxa"/>
        <w:tblCellMar>
          <w:top w:w="0" w:type="dxa"/>
          <w:left w:w="0" w:type="dxa"/>
          <w:bottom w:w="0" w:type="dxa"/>
          <w:right w:w="0" w:type="dxa"/>
        </w:tblCellMar>
      </w:tblPr>
      <w:tblGrid>
        <w:gridCol w:w="2977"/>
        <w:gridCol w:w="6722"/>
      </w:tblGrid>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Code du Programme </w:t>
            </w:r>
          </w:p>
        </w:tc>
        <w:tc>
          <w:tcPr>
            <w:tcW w:w="6722" w:type="dxa"/>
            <w:tcBorders>
              <w:top w:val="nil"/>
              <w:left w:val="nil"/>
              <w:bottom w:val="nil"/>
              <w:right w:val="nil"/>
            </w:tcBorders>
            <w:vAlign w:val="top"/>
          </w:tcPr>
          <w:p>
            <w:pPr>
              <w:spacing w:before="0" w:after="0" w:line="259" w:lineRule="auto"/>
              <w:ind w:left="1" w:right="0" w:firstLine="0"/>
              <w:jc w:val="left"/>
            </w:pPr>
            <w:r>
              <w:rPr/>
              <w:t xml:space="preserve">: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722" w:type="dxa"/>
            <w:tcBorders>
              <w:top w:val="nil"/>
              <w:left w:val="nil"/>
              <w:bottom w:val="nil"/>
              <w:right w:val="nil"/>
            </w:tcBorders>
            <w:vAlign w:val="top"/>
          </w:tcPr>
          <w:p>
            <w:pPr>
              <w:spacing w:before="0" w:after="0" w:line="259" w:lineRule="auto"/>
              <w:ind w:left="1" w:right="0" w:firstLine="0"/>
              <w:jc w:val="left"/>
            </w:pPr>
            <w:r>
              <w:rPr/>
              <w:t xml:space="preserve">: Coordonnateur National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722" w:type="dxa"/>
            <w:tcBorders>
              <w:top w:val="nil"/>
              <w:left w:val="nil"/>
              <w:bottom w:val="nil"/>
              <w:right w:val="nil"/>
            </w:tcBorders>
            <w:vAlign w:val="top"/>
          </w:tcPr>
          <w:p>
            <w:pPr>
              <w:spacing w:before="0" w:after="0" w:line="259" w:lineRule="auto"/>
              <w:ind w:left="1" w:right="0" w:firstLine="0"/>
              <w:jc w:val="left"/>
            </w:pPr>
            <w:r>
              <w:rPr/>
              <w:t xml:space="preserve">: Sévaré, Mali,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722" w:type="dxa"/>
            <w:tcBorders>
              <w:top w:val="nil"/>
              <w:left w:val="nil"/>
              <w:bottom w:val="nil"/>
              <w:right w:val="nil"/>
            </w:tcBorders>
            <w:vAlign w:val="top"/>
          </w:tcPr>
          <w:p>
            <w:pPr>
              <w:spacing w:before="0" w:after="0" w:line="259" w:lineRule="auto"/>
              <w:ind w:left="0" w:right="0" w:firstLine="0"/>
            </w:pPr>
            <w:r>
              <w:rPr/>
              <w:t xml:space="preserve">: Un (1) an, renouvelable dans la limite de la durée prévue dans le </w:t>
            </w:r>
          </w:p>
        </w:tc>
      </w:tr>
    </w:tbl>
    <w:p>
      <w:pPr>
        <w:spacing w:before="0" w:after="60" w:line="259" w:lineRule="auto"/>
        <w:ind w:left="160" w:right="972"/>
        <w:jc w:val="center"/>
      </w:pPr>
      <w:r>
        <w:rPr/>
        <w:t xml:space="preserve">Document de  Programme.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Objectifs du Programme</w:t>
      </w:r>
      <w:r>
        <w:rPr>
          <w:rFonts w:cs="Times New Roman" w:hAnsi="Times New Roman" w:eastAsia="Times New Roman" w:ascii="Times New Roman"/>
          <w:b w:val="1"/>
        </w:rPr>
        <w:t xml:space="preserve"> :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0"/>
      </w:pPr>
      <w:r>
        <w:rPr/>
        <w:t xml:space="preserve">Le PN-PTFM (2008-2011) vise l’amélioration des conditions de vie des populations en milieu rural par un accroissement de l’accès à des services énergétiques de base, décentralisés, abordables et durables. Ces services fournis par la plate forme multifonctionnelle (PTFM), en priorité pour les femmes, pour des usages productifs et sociaux au sein des Communautés rurales. Le Programme s’intègre dans le CSCRP et contribue à la création de richesses pour une croissance pro pauvre et à la promotion de l’accès aux Services Sociaux de Base en milieu rural. </w:t>
      </w:r>
    </w:p>
    <w:p>
      <w:pPr>
        <w:spacing w:before="0" w:after="61" w:line="259" w:lineRule="auto"/>
        <w:ind w:left="0" w:right="0" w:firstLine="0"/>
        <w:jc w:val="left"/>
      </w:pPr>
      <w:r>
        <w:rPr>
          <w:rFonts w:cs="Times New Roman" w:hAnsi="Times New Roman" w:eastAsia="Times New Roman" w:ascii="Times New Roman"/>
          <w:b w:val="1"/>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Responsabilités</w:t>
      </w:r>
      <w:r>
        <w:rPr>
          <w:rFonts w:cs="Times New Roman" w:hAnsi="Times New Roman" w:eastAsia="Times New Roman" w:ascii="Times New Roman"/>
          <w:b w:val="1"/>
        </w:rPr>
        <w:t xml:space="preserve"> :</w:t>
      </w:r>
      <w:r>
        <w:rPr/>
        <w:t xml:space="preserve">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Le Coordonnateur du Programme est responsable, sous la supervision du Président du Comité de pilotage, des missions de l’Unité de Coordination Nationale du programme. Il veillera à l’atteinte des résultats du Programme, à l’application des décisions et recommandations du Comité de pilotage et au rapportage des activités du programme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 </w:t>
      </w:r>
    </w:p>
    <w:p>
      <w:pPr>
        <w:spacing w:before="0" w:after="22" w:line="259" w:lineRule="auto"/>
        <w:ind w:left="0" w:right="0" w:firstLine="0"/>
        <w:jc w:val="left"/>
      </w:pPr>
      <w:r>
        <w:rPr>
          <w:rFonts w:cs="Times New Roman" w:hAnsi="Times New Roman" w:eastAsia="Times New Roman" w:ascii="Times New Roman"/>
          <w:b w:val="1"/>
        </w:rPr>
        <w:t xml:space="preserve"> </w:t>
      </w:r>
    </w:p>
    <w:p>
      <w:pPr>
        <w:pStyle w:val="normal"/>
        <w:numPr>
          <w:ilvl w:val="0"/>
          <w:numId w:val="21"/>
        </w:numPr>
        <w:spacing w:before="0" w:after="40" w:line="248" w:lineRule="auto"/>
        <w:ind w:left="708" w:right="0" w:hanging="348"/>
      </w:pPr>
      <w:r>
        <w:rPr/>
        <w:t xml:space="preserve">Coordonner la réalisation des activités du Programme PTFM  sur la base des orientations définies par le Comité de pilotage;  </w:t>
      </w:r>
    </w:p>
    <w:p>
      <w:pPr>
        <w:pStyle w:val="normal"/>
        <w:numPr>
          <w:ilvl w:val="0"/>
          <w:numId w:val="21"/>
        </w:numPr>
        <w:spacing w:before="0" w:after="5" w:line="248" w:lineRule="auto"/>
        <w:ind w:left="708" w:right="0" w:hanging="348"/>
      </w:pPr>
      <w:r>
        <w:rPr/>
        <w:t xml:space="preserve">Assurer la supervision et l’animation de l’équipe de l’UCN;  </w:t>
      </w:r>
    </w:p>
    <w:p>
      <w:pPr>
        <w:pStyle w:val="normal"/>
        <w:spacing w:before="0" w:after="5" w:line="248" w:lineRule="auto"/>
        <w:ind w:left="718" w:right="0"/>
      </w:pPr>
      <w:r>
        <w:rPr/>
        <w:t xml:space="preserve">Veiller à la mise en œuvre d’une politique de renforcement des capacités du personnel de l’UCN et des partenaires de réalisation ;  </w:t>
      </w:r>
    </w:p>
    <w:p>
      <w:pPr>
        <w:pStyle w:val="normal"/>
        <w:numPr>
          <w:ilvl w:val="0"/>
          <w:numId w:val="21"/>
        </w:numPr>
        <w:spacing w:before="0" w:after="40" w:line="248" w:lineRule="auto"/>
        <w:ind w:left="708" w:right="0" w:hanging="348"/>
      </w:pPr>
      <w:r>
        <w:rPr/>
        <w:t xml:space="preserve">Assurer la gestion efficace et transparente des ressources humaines, financières et  matérielles allouées au Programme ; </w:t>
      </w:r>
    </w:p>
    <w:p>
      <w:pPr>
        <w:pStyle w:val="normal"/>
        <w:numPr>
          <w:ilvl w:val="0"/>
          <w:numId w:val="21"/>
        </w:numPr>
        <w:spacing w:before="0" w:after="40" w:line="248" w:lineRule="auto"/>
        <w:ind w:left="708" w:right="0" w:hanging="348"/>
      </w:pPr>
      <w:r>
        <w:rPr/>
        <w:t xml:space="preserve">Animer le processus de capitalisation des expériences et mettre à disposition du Comité de pilotage et des partenaires, les enseignements tirés de la mise en œuvre du Programme;  </w:t>
      </w:r>
    </w:p>
    <w:p>
      <w:pPr>
        <w:pStyle w:val="normal"/>
        <w:numPr>
          <w:ilvl w:val="0"/>
          <w:numId w:val="21"/>
        </w:numPr>
        <w:spacing w:before="0" w:after="40" w:line="248" w:lineRule="auto"/>
        <w:ind w:left="708" w:right="0" w:hanging="348"/>
      </w:pPr>
      <w:r>
        <w:rPr/>
        <w:t xml:space="preserve">Veiller à la mise en place d’un système d’information partagé pour le suivi des opérations du Programme, à la disponibilité des informations nécessaires au suivi et à l’analyse des données sur le programme; </w:t>
      </w:r>
    </w:p>
    <w:p>
      <w:pPr>
        <w:pStyle w:val="normal"/>
        <w:numPr>
          <w:ilvl w:val="0"/>
          <w:numId w:val="21"/>
        </w:numPr>
        <w:spacing w:before="0" w:after="37" w:line="248" w:lineRule="auto"/>
        <w:ind w:left="708" w:right="0" w:hanging="348"/>
      </w:pPr>
      <w:r>
        <w:rPr/>
        <w:t xml:space="preserve">Négocier les instruments de partenariats (institutionnels et opérationnels) et les signer; </w:t>
      </w:r>
    </w:p>
    <w:p>
      <w:pPr>
        <w:pStyle w:val="normal"/>
        <w:numPr>
          <w:ilvl w:val="0"/>
          <w:numId w:val="21"/>
        </w:numPr>
        <w:spacing w:before="0" w:after="36" w:line="248" w:lineRule="auto"/>
        <w:ind w:left="708" w:right="0" w:hanging="348"/>
      </w:pPr>
      <w:r>
        <w:rPr/>
        <w:t xml:space="preserve">Organiser, la sélection des partenaires de réalisation, et s’assurer de leur performance; </w:t>
      </w:r>
    </w:p>
    <w:p>
      <w:pPr>
        <w:pStyle w:val="normal"/>
        <w:numPr>
          <w:ilvl w:val="0"/>
          <w:numId w:val="21"/>
        </w:numPr>
        <w:spacing w:before="0" w:after="37" w:line="248" w:lineRule="auto"/>
        <w:ind w:left="708" w:right="0" w:hanging="348"/>
      </w:pPr>
      <w:r>
        <w:rPr/>
        <w:t xml:space="preserve">Etablir des contrats et conventions de partenariat;  </w:t>
      </w:r>
    </w:p>
    <w:p>
      <w:pPr>
        <w:pStyle w:val="normal"/>
        <w:numPr>
          <w:ilvl w:val="0"/>
          <w:numId w:val="21"/>
        </w:numPr>
        <w:spacing w:before="0" w:after="40" w:line="248" w:lineRule="auto"/>
        <w:ind w:left="708" w:right="0" w:hanging="348"/>
      </w:pPr>
      <w:r>
        <w:rPr/>
        <w:t xml:space="preserve">Veiller à l’application des normes de qualité dans les méthodologies d’intervention, les prestations du Programme et la prise en compte de l’aspect genre dans le Programme;  </w:t>
      </w:r>
    </w:p>
    <w:p>
      <w:pPr>
        <w:pStyle w:val="normal"/>
        <w:numPr>
          <w:ilvl w:val="0"/>
          <w:numId w:val="21"/>
        </w:numPr>
        <w:spacing w:before="0" w:after="40" w:line="248" w:lineRule="auto"/>
        <w:ind w:left="708" w:right="0" w:hanging="348"/>
      </w:pPr>
      <w:r>
        <w:rPr/>
        <w:t xml:space="preserve">Assurer le rapportage régulier des activités du programme au Comité de pilotage, en particulier la préparation des notes d’analyse stratégique, des  plans de travail, des budgets et des rapports annuels, semestriels et trimestriels </w:t>
      </w:r>
    </w:p>
    <w:p>
      <w:pPr>
        <w:pStyle w:val="normal"/>
        <w:numPr>
          <w:ilvl w:val="0"/>
          <w:numId w:val="21"/>
        </w:numPr>
        <w:spacing w:before="0" w:after="37" w:line="248" w:lineRule="auto"/>
        <w:ind w:left="708" w:right="0" w:hanging="348"/>
      </w:pPr>
      <w:r>
        <w:rPr/>
        <w:t xml:space="preserve">Assurer la mobilisation des ressources mises à la disposition du Programme;  </w:t>
      </w:r>
    </w:p>
    <w:p>
      <w:pPr>
        <w:pStyle w:val="normal"/>
        <w:numPr>
          <w:ilvl w:val="0"/>
          <w:numId w:val="21"/>
        </w:numPr>
        <w:spacing w:before="0" w:after="40" w:line="248" w:lineRule="auto"/>
        <w:ind w:left="708" w:right="0" w:hanging="348"/>
      </w:pPr>
      <w:r>
        <w:rPr/>
        <w:t xml:space="preserve">Servir d’interface entre le Programme et les institutions sectorielles et départements ministériels associés à sa mise en œuvre ; </w:t>
      </w:r>
    </w:p>
    <w:p>
      <w:pPr>
        <w:pStyle w:val="normal"/>
        <w:numPr>
          <w:ilvl w:val="0"/>
          <w:numId w:val="21"/>
        </w:numPr>
        <w:spacing w:before="0" w:after="40" w:line="248" w:lineRule="auto"/>
        <w:ind w:left="708" w:right="0" w:hanging="348"/>
      </w:pPr>
      <w:r>
        <w:rPr/>
        <w:t xml:space="preserve">Procéder à l’évaluation annuelle des performances du personnel du programme suivant une grille approuvée par le Comité de Pilotage ; </w:t>
      </w:r>
    </w:p>
    <w:p>
      <w:pPr>
        <w:pStyle w:val="normal"/>
        <w:numPr>
          <w:ilvl w:val="0"/>
          <w:numId w:val="21"/>
        </w:numPr>
        <w:spacing w:before="0" w:after="75" w:line="248" w:lineRule="auto"/>
        <w:ind w:left="708" w:right="0" w:hanging="348"/>
      </w:pPr>
      <w:r>
        <w:rPr/>
        <w:t xml:space="preserve">Faciliter la réalisation des missions d’audits, d’évaluations, d’études  et le partage d’expériences au niveau sous régional. </w:t>
      </w:r>
    </w:p>
    <w:p>
      <w:pPr>
        <w:spacing w:before="0" w:after="62" w:line="259" w:lineRule="auto"/>
        <w:ind w:left="36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 </w:t>
      </w:r>
    </w:p>
    <w:p>
      <w:pPr>
        <w:spacing w:before="0" w:after="22" w:line="259" w:lineRule="auto"/>
        <w:ind w:left="0" w:right="0" w:firstLine="0"/>
        <w:jc w:val="left"/>
      </w:pPr>
      <w:r>
        <w:rPr>
          <w:rFonts w:cs="Times New Roman" w:hAnsi="Times New Roman" w:eastAsia="Times New Roman" w:ascii="Times New Roman"/>
          <w:b w:val="1"/>
        </w:rPr>
        <w:t xml:space="preserve"> </w:t>
      </w:r>
    </w:p>
    <w:p>
      <w:pPr>
        <w:pStyle w:val="normal"/>
        <w:numPr>
          <w:ilvl w:val="0"/>
          <w:numId w:val="21"/>
        </w:numPr>
        <w:spacing w:before="0" w:after="37" w:line="248" w:lineRule="auto"/>
        <w:ind w:left="708" w:right="0" w:hanging="348"/>
      </w:pPr>
      <w:r>
        <w:rPr/>
        <w:t xml:space="preserve">Au minimum BAC plus 4  en Economie, en Gestion de projets, en Sociologie ou Ingénieur ;  </w:t>
      </w:r>
    </w:p>
    <w:p>
      <w:pPr>
        <w:pStyle w:val="normal"/>
        <w:numPr>
          <w:ilvl w:val="0"/>
          <w:numId w:val="21"/>
        </w:numPr>
        <w:spacing w:before="0" w:after="39" w:line="248" w:lineRule="auto"/>
        <w:ind w:left="708" w:right="0" w:hanging="348"/>
      </w:pPr>
      <w:r>
        <w:rPr/>
        <w:t xml:space="preserve">Bonne connaissance pratique et théorique de la problématique des stratégies de lutte contre la pauvreté et des méthodes participatives, notamment dans le cadre de projets opérant en milieu rural ;  </w:t>
      </w:r>
    </w:p>
    <w:p>
      <w:pPr>
        <w:pStyle w:val="normal"/>
        <w:numPr>
          <w:ilvl w:val="0"/>
          <w:numId w:val="21"/>
        </w:numPr>
        <w:spacing w:before="0" w:after="39" w:line="248" w:lineRule="auto"/>
        <w:ind w:left="708" w:right="0" w:hanging="348"/>
      </w:pPr>
      <w:r>
        <w:rPr/>
        <w:t xml:space="preserve">Au moins cinq ans d’expérience professionnelle au poste de Directeur ou de Coordonnateur d’une structure chargée de la conception, de la mise en œuvre et du suivi des actions de développement orientées vers la lutte contre la pauvreté ; </w:t>
      </w:r>
    </w:p>
    <w:p>
      <w:pPr>
        <w:pStyle w:val="normal"/>
        <w:numPr>
          <w:ilvl w:val="0"/>
          <w:numId w:val="21"/>
        </w:numPr>
        <w:spacing w:before="0" w:after="37" w:line="248" w:lineRule="auto"/>
        <w:ind w:left="708" w:right="0" w:hanging="348"/>
      </w:pPr>
      <w:r>
        <w:rPr/>
        <w:t xml:space="preserve">Bonne connaissance en planification stratégique ; </w:t>
      </w:r>
    </w:p>
    <w:p>
      <w:pPr>
        <w:pStyle w:val="normal"/>
        <w:numPr>
          <w:ilvl w:val="0"/>
          <w:numId w:val="21"/>
        </w:numPr>
        <w:spacing w:before="0" w:after="40" w:line="248" w:lineRule="auto"/>
        <w:ind w:left="708" w:right="0" w:hanging="348"/>
      </w:pPr>
      <w:r>
        <w:rPr/>
        <w:t xml:space="preserve">Expérience dans le domaine de l’organisation de la formation et du renforcement de capacités ; </w:t>
      </w:r>
    </w:p>
    <w:p>
      <w:pPr>
        <w:pStyle w:val="normal"/>
        <w:numPr>
          <w:ilvl w:val="0"/>
          <w:numId w:val="21"/>
        </w:numPr>
        <w:spacing w:before="0" w:after="35" w:line="248" w:lineRule="auto"/>
        <w:ind w:left="708" w:right="0" w:hanging="348"/>
      </w:pPr>
      <w:r>
        <w:rPr/>
        <w:t xml:space="preserve">Capacité d’animation d’une équipe pluridisciplinaire et bonne qualité de leadership ; </w:t>
      </w:r>
    </w:p>
    <w:p>
      <w:pPr>
        <w:pStyle w:val="normal"/>
        <w:numPr>
          <w:ilvl w:val="0"/>
          <w:numId w:val="21"/>
        </w:numPr>
        <w:spacing w:before="0" w:after="36" w:line="248" w:lineRule="auto"/>
        <w:ind w:left="708" w:right="0" w:hanging="348"/>
      </w:pPr>
      <w:r>
        <w:rPr/>
        <w:t xml:space="preserve">Capacités de communication ; </w:t>
      </w:r>
    </w:p>
    <w:p>
      <w:pPr>
        <w:pStyle w:val="normal"/>
        <w:numPr>
          <w:ilvl w:val="0"/>
          <w:numId w:val="21"/>
        </w:numPr>
        <w:spacing w:before="0" w:after="36" w:line="248" w:lineRule="auto"/>
        <w:ind w:left="708" w:right="0" w:hanging="348"/>
      </w:pPr>
      <w:r>
        <w:rPr/>
        <w:t xml:space="preserve">Bonne capacité rédactionnelle en français ;  </w:t>
      </w:r>
    </w:p>
    <w:p>
      <w:pPr>
        <w:pStyle w:val="normal"/>
        <w:numPr>
          <w:ilvl w:val="0"/>
          <w:numId w:val="21"/>
        </w:numPr>
        <w:spacing w:before="0" w:after="37" w:line="248" w:lineRule="auto"/>
        <w:ind w:left="708" w:right="0" w:hanging="348"/>
      </w:pPr>
      <w:r>
        <w:rPr/>
        <w:t xml:space="preserve">Maîtrise de l’outil informatique ; </w:t>
      </w:r>
    </w:p>
    <w:p>
      <w:pPr>
        <w:pStyle w:val="normal"/>
        <w:numPr>
          <w:ilvl w:val="0"/>
          <w:numId w:val="21"/>
        </w:numPr>
        <w:spacing w:before="0" w:after="32" w:line="248" w:lineRule="auto"/>
        <w:ind w:left="708" w:right="0" w:hanging="348"/>
      </w:pPr>
      <w:r>
        <w:rPr/>
        <w:t xml:space="preserve">Capacités de travail en équipe et dans un environnement multiculturel ;  </w:t>
      </w:r>
      <w:r>
        <w:rPr>
          <w:rFonts w:cs="Wingdings" w:hAnsi="Wingdings" w:eastAsia="Wingdings" w:ascii="Wingdings"/>
        </w:rPr>
        <w:t xml:space="preserve"></w:t>
      </w:r>
      <w:r>
        <w:rPr>
          <w:rFonts w:cs="Arial" w:hAnsi="Arial" w:eastAsia="Arial" w:ascii="Arial"/>
        </w:rPr>
        <w:t xml:space="preserve"> </w:t>
      </w:r>
      <w:r>
        <w:rPr/>
        <w:t xml:space="preserve">Capacité à travailler sous pression ; </w:t>
      </w:r>
      <w:r>
        <w:rPr>
          <w:rFonts w:cs="Wingdings" w:hAnsi="Wingdings" w:eastAsia="Wingdings" w:ascii="Wingdings"/>
        </w:rPr>
        <w:t xml:space="preserve"></w:t>
      </w:r>
      <w:r>
        <w:rPr>
          <w:rFonts w:cs="Arial" w:hAnsi="Arial" w:eastAsia="Arial" w:ascii="Arial"/>
        </w:rPr>
        <w:t xml:space="preserve"> </w:t>
      </w:r>
      <w:r>
        <w:rPr/>
        <w:t xml:space="preserve">Disponibilité immédiate. </w:t>
      </w:r>
    </w:p>
    <w:p>
      <w:pPr>
        <w:spacing w:before="0" w:after="0" w:line="259" w:lineRule="auto"/>
        <w:ind w:left="72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88" w:line="259" w:lineRule="auto"/>
        <w:ind w:left="580" w:right="0"/>
        <w:jc w:val="left"/>
      </w:pPr>
      <w:r>
        <w:rPr>
          <w:rFonts w:cs="Times New Roman" w:hAnsi="Times New Roman" w:eastAsia="Times New Roman" w:ascii="Times New Roman"/>
          <w:b w:val="1"/>
          <w:sz w:val="28"/>
        </w:rPr>
        <w:t xml:space="preserve">2.</w:t>
      </w:r>
      <w:r>
        <w:rPr>
          <w:rFonts w:cs="Arial" w:hAnsi="Arial" w:eastAsia="Arial" w:ascii="Arial"/>
          <w:b w:val="1"/>
          <w:sz w:val="28"/>
        </w:rPr>
        <w:t xml:space="preserve">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HEF DE LA </w:t>
      </w:r>
      <w:r>
        <w:rPr>
          <w:rFonts w:cs="Times New Roman" w:hAnsi="Times New Roman" w:eastAsia="Times New Roman" w:ascii="Times New Roman"/>
          <w:b w:val="1"/>
          <w:sz w:val="28"/>
        </w:rPr>
        <w:t xml:space="preserve">D</w:t>
      </w:r>
      <w:r>
        <w:rPr>
          <w:rFonts w:cs="Times New Roman" w:hAnsi="Times New Roman" w:eastAsia="Times New Roman" w:ascii="Times New Roman"/>
          <w:b w:val="1"/>
          <w:sz w:val="22"/>
        </w:rPr>
        <w:t xml:space="preserve">IVISION SOCIO ECONOMIE ET SUIVI EVALUATION</w:t>
      </w:r>
      <w:r>
        <w:rPr>
          <w:rFonts w:cs="Times New Roman" w:hAnsi="Times New Roman" w:eastAsia="Times New Roman" w:ascii="Times New Roman"/>
          <w:b w:val="1"/>
          <w:sz w:val="28"/>
        </w:rPr>
        <w:t xml:space="preserve"> </w:t>
      </w:r>
    </w:p>
    <w:p>
      <w:pPr>
        <w:spacing w:before="0" w:after="0" w:line="259" w:lineRule="auto"/>
        <w:ind w:left="0" w:right="0" w:firstLine="0"/>
        <w:jc w:val="left"/>
      </w:pPr>
      <w:r>
        <w:rPr/>
        <w:t xml:space="preserve"> </w:t>
      </w:r>
    </w:p>
    <w:tbl>
      <w:tblPr>
        <w:tblStyle w:val="TableGrid"/>
        <w:tblW w:w="9699" w:type="dxa"/>
        <w:tblInd w:w="0" w:type="dxa"/>
        <w:tblCellMar>
          <w:top w:w="0" w:type="dxa"/>
          <w:left w:w="0" w:type="dxa"/>
          <w:bottom w:w="0" w:type="dxa"/>
          <w:right w:w="0" w:type="dxa"/>
        </w:tblCellMar>
      </w:tblPr>
      <w:tblGrid>
        <w:gridCol w:w="2977"/>
        <w:gridCol w:w="6722"/>
      </w:tblGrid>
      <w:tr>
        <w:trPr>
          <w:trHeight w:val="64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722" w:type="dxa"/>
            <w:tcBorders>
              <w:top w:val="nil"/>
              <w:left w:val="nil"/>
              <w:bottom w:val="nil"/>
              <w:right w:val="nil"/>
            </w:tcBorders>
            <w:vAlign w:val="top"/>
          </w:tcPr>
          <w:p>
            <w:pPr>
              <w:spacing w:before="0" w:after="0" w:line="259" w:lineRule="auto"/>
              <w:ind w:left="142" w:right="0" w:hanging="142"/>
            </w:pPr>
            <w:r>
              <w:rPr/>
              <w:t xml:space="preserve">: Projet d’implantation de plates-formes multifonctionnelles pour la lutte contre la Pauvreté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722" w:type="dxa"/>
            <w:tcBorders>
              <w:top w:val="nil"/>
              <w:left w:val="nil"/>
              <w:bottom w:val="nil"/>
              <w:right w:val="nil"/>
            </w:tcBorders>
            <w:vAlign w:val="top"/>
          </w:tcPr>
          <w:p>
            <w:pPr>
              <w:spacing w:before="0" w:after="0" w:line="259" w:lineRule="auto"/>
              <w:ind w:left="0" w:right="0" w:firstLine="0"/>
              <w:jc w:val="left"/>
            </w:pPr>
            <w:r>
              <w:rPr/>
              <w:t xml:space="preserve">: Chef de la Division socio économie et suivi évaluation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722" w:type="dxa"/>
            <w:tcBorders>
              <w:top w:val="nil"/>
              <w:left w:val="nil"/>
              <w:bottom w:val="nil"/>
              <w:right w:val="nil"/>
            </w:tcBorders>
            <w:vAlign w:val="top"/>
          </w:tcPr>
          <w:p>
            <w:pPr>
              <w:spacing w:before="0" w:after="0" w:line="259" w:lineRule="auto"/>
              <w:ind w:left="1" w:right="0" w:firstLine="0"/>
              <w:jc w:val="left"/>
            </w:pPr>
            <w:r>
              <w:rPr/>
              <w:t xml:space="preserve">: Sévaré/Mopti,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722" w:type="dxa"/>
            <w:tcBorders>
              <w:top w:val="nil"/>
              <w:left w:val="nil"/>
              <w:bottom w:val="nil"/>
              <w:right w:val="nil"/>
            </w:tcBorders>
            <w:vAlign w:val="top"/>
          </w:tcPr>
          <w:p>
            <w:pPr>
              <w:spacing w:before="0" w:after="0" w:line="259" w:lineRule="auto"/>
              <w:ind w:left="0" w:right="0" w:firstLine="0"/>
            </w:pPr>
            <w:r>
              <w:rPr/>
              <w:t xml:space="preserve">: Un (1) an, renouvelable dans la limite de la durée prévue dans le </w:t>
            </w:r>
          </w:p>
        </w:tc>
      </w:tr>
    </w:tbl>
    <w:p>
      <w:pPr>
        <w:pStyle w:val="normal"/>
        <w:spacing w:before="0" w:after="5" w:line="313" w:lineRule="auto"/>
        <w:ind w:left="-15" w:right="2947" w:firstLine="3119"/>
      </w:pPr>
      <w:r>
        <w:rPr/>
        <w:t xml:space="preserve">Document de  Programme. </w:t>
      </w: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5" w:line="311" w:lineRule="auto"/>
        <w:ind w:left="-5" w:right="0"/>
      </w:pPr>
      <w:r>
        <w:rPr/>
        <w:t xml:space="preserve">Le projet d’implantation des plates-formes (2008-2011) vise l’amélioration des conditions de vie des populations en milieu rural par un accroissement de l’accès à des services énergétiques de base, décentralisés, abordables et durables. Ces services fournis par la plate forme multifonctionnelle (PTF), en priorité pour les femmes, pour des usages productifs et sociaux au sein des Communautés rurales. Le Programme s’intègre dans le CSCRP (2007-2011) et contribue à la création de richesses pour une croissance et à la promotion de l’accès aux Services Sociaux de Base en milieu rural </w:t>
      </w:r>
    </w:p>
    <w:p>
      <w:pPr>
        <w:spacing w:before="0" w:after="64"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Sous la supervision du Coordonnateur  du Programme, définir et coordonner la stratégie d’animation, de développement des activités génératrices de revenues, la mise en œuvre des études de faisabilités et le suivi et l’évaluation des activités du Programme. </w:t>
      </w:r>
    </w:p>
    <w:p>
      <w:pPr>
        <w:spacing w:before="0" w:after="63"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Principales Tâches </w:t>
      </w:r>
      <w:r>
        <w:rPr>
          <w:rFonts w:cs="Times New Roman" w:hAnsi="Times New Roman" w:eastAsia="Times New Roman" w:ascii="Times New Roman"/>
          <w:b w:val="1"/>
        </w:rPr>
        <w:t xml:space="preserve">: </w:t>
      </w:r>
      <w:r>
        <w:rPr/>
        <w:t xml:space="preserve"> </w:t>
      </w:r>
    </w:p>
    <w:p>
      <w:pPr>
        <w:spacing w:before="0" w:after="0" w:line="259" w:lineRule="auto"/>
        <w:ind w:left="0" w:right="0" w:firstLine="0"/>
        <w:jc w:val="left"/>
      </w:pPr>
      <w:r>
        <w:rPr/>
        <w:t xml:space="preserve"> </w:t>
      </w:r>
    </w:p>
    <w:p>
      <w:pPr>
        <w:spacing w:before="0" w:after="192" w:line="259" w:lineRule="auto"/>
        <w:ind w:left="0" w:right="0" w:firstLine="0"/>
        <w:jc w:val="left"/>
      </w:pPr>
      <w:r>
        <w:rPr/>
        <w:t xml:space="preserve"> </w:t>
      </w:r>
    </w:p>
    <w:p>
      <w:pPr>
        <w:pStyle w:val="normal"/>
        <w:spacing w:before="0" w:after="75" w:line="248" w:lineRule="auto"/>
        <w:ind w:left="-5" w:right="0"/>
      </w:pPr>
      <w:r>
        <w:rPr/>
        <w:t xml:space="preserve">En collaboration avec les autres chefs de  divisions le travail à entreprendre comprendra entre autres, les activités suivantes : </w:t>
      </w:r>
    </w:p>
    <w:p>
      <w:pPr>
        <w:spacing w:before="0" w:after="7" w:line="259" w:lineRule="auto"/>
        <w:ind w:left="0" w:right="0" w:firstLine="0"/>
        <w:jc w:val="left"/>
      </w:pPr>
      <w:r>
        <w:rPr/>
        <w:t xml:space="preserve"> </w:t>
      </w:r>
    </w:p>
    <w:p>
      <w:pPr>
        <w:pStyle w:val="normal"/>
        <w:numPr>
          <w:ilvl w:val="0"/>
          <w:numId w:val="22"/>
        </w:numPr>
        <w:spacing w:before="0" w:after="5" w:line="248" w:lineRule="auto"/>
        <w:ind w:left="720" w:right="0" w:hanging="360"/>
      </w:pPr>
      <w:r>
        <w:rPr/>
        <w:t xml:space="preserve">faire une analyse rétrospective des phases antérieures et conceptualiser l'approche du programme, c'est à dire rédiger un document de référence sur la démarche plate-forme permettant de produire différents outils d'information, de sensibilisation, d'orientation et de formation des cadres, des partenaires, des décideurs et des bailleurs de fonds. </w:t>
      </w:r>
    </w:p>
    <w:p>
      <w:pPr>
        <w:spacing w:before="0" w:after="21" w:line="259" w:lineRule="auto"/>
        <w:ind w:left="0" w:right="0" w:firstLine="0"/>
        <w:jc w:val="left"/>
      </w:pPr>
      <w:r>
        <w:rPr/>
        <w:t xml:space="preserve"> </w:t>
      </w:r>
    </w:p>
    <w:p>
      <w:pPr>
        <w:pStyle w:val="normal"/>
        <w:numPr>
          <w:ilvl w:val="0"/>
          <w:numId w:val="22"/>
        </w:numPr>
        <w:spacing w:before="0" w:after="60" w:line="248" w:lineRule="auto"/>
        <w:ind w:left="720" w:right="0" w:hanging="360"/>
      </w:pPr>
      <w:r>
        <w:rPr/>
        <w:t xml:space="preserve">réaliser des études de cas dans les villages possédant des plates-formes, en examinant particulièrement les structures sociales, les relations entre les différentes couches sociales (femmes, hommes, garçons, filles), les instances de décision, les mécanismes de résolution des conflits, les stratégies de survie et d'insertion dans le circuit économique monétisé et au niveau de la diversification des activités génératrices de revenues. </w:t>
      </w:r>
    </w:p>
    <w:p>
      <w:pPr>
        <w:pStyle w:val="normal"/>
        <w:numPr>
          <w:ilvl w:val="0"/>
          <w:numId w:val="22"/>
        </w:numPr>
        <w:spacing w:before="0" w:after="60" w:line="248" w:lineRule="auto"/>
        <w:ind w:left="720" w:right="0" w:hanging="360"/>
      </w:pPr>
      <w:r>
        <w:rPr/>
        <w:t xml:space="preserve">identifier des opportunités d’activités génératrices de revenues autour des plates-formes </w:t>
      </w:r>
    </w:p>
    <w:p>
      <w:pPr>
        <w:pStyle w:val="normal"/>
        <w:numPr>
          <w:ilvl w:val="0"/>
          <w:numId w:val="22"/>
        </w:numPr>
        <w:spacing w:before="0" w:after="5" w:line="248" w:lineRule="auto"/>
        <w:ind w:left="720" w:right="0" w:hanging="360"/>
      </w:pPr>
      <w:r>
        <w:rPr/>
        <w:t xml:space="preserve">appuyer les populations dans la formulation des projets d’activités génératrices de revenues identifier les partenaires potentiels pour le financement des activités génératrices de revenues </w:t>
      </w:r>
    </w:p>
    <w:p>
      <w:pPr>
        <w:pStyle w:val="normal"/>
        <w:numPr>
          <w:ilvl w:val="0"/>
          <w:numId w:val="22"/>
        </w:numPr>
        <w:spacing w:before="0" w:after="60" w:line="248" w:lineRule="auto"/>
        <w:ind w:left="720" w:right="0" w:hanging="360"/>
      </w:pPr>
      <w:r>
        <w:rPr/>
        <w:t xml:space="preserve">déterminer la faisabilité du projet de plate-forme et développer des critères permettant de garantir son succès au niveau des villages demandeurs. </w:t>
      </w:r>
    </w:p>
    <w:p>
      <w:pPr>
        <w:pStyle w:val="normal"/>
        <w:numPr>
          <w:ilvl w:val="0"/>
          <w:numId w:val="22"/>
        </w:numPr>
        <w:spacing w:before="0" w:after="58" w:line="248" w:lineRule="auto"/>
        <w:ind w:left="720" w:right="0" w:hanging="360"/>
      </w:pPr>
      <w:r>
        <w:rPr/>
        <w:t xml:space="preserve">étudier, documenter et évaluer de manière continue les différentes démarches et mécanismes développés par le programme afin de garantir une évolution des méthodes et recherches adaptées aux circonstances et de garantir un transfert des connaissances, expériences et compétences. </w:t>
      </w:r>
    </w:p>
    <w:p>
      <w:pPr>
        <w:numPr>
          <w:ilvl w:val="0"/>
          <w:numId w:val="22"/>
        </w:numPr>
        <w:spacing w:before="0" w:after="135" w:line="238" w:lineRule="auto"/>
        <w:ind w:left="720" w:right="0" w:hanging="360"/>
      </w:pPr>
      <w:r>
        <w:rPr/>
        <w:t xml:space="preserve">rechercher la collaboration avec les différentes institutions locales, nationales et sousrégionales d'analyse, de recherche et de formation en sciences sociales, techniques et économiques. </w:t>
      </w:r>
    </w:p>
    <w:p>
      <w:pPr>
        <w:pStyle w:val="normal"/>
        <w:numPr>
          <w:ilvl w:val="0"/>
          <w:numId w:val="22"/>
        </w:numPr>
        <w:spacing w:before="0" w:after="5" w:line="311" w:lineRule="auto"/>
        <w:ind w:left="720" w:right="0" w:hanging="360"/>
      </w:pPr>
      <w:r>
        <w:rPr/>
        <w:t xml:space="preserve">Il  est chargé de la mise en place de mécanisme de programmation du travail des partenaires, de l'élaboration d'une méthodologie de suivi-évaluation et des activités de formation destinée notamment à permettre aux villages et communautés de s'organiser pour gérer le changement résultant de l'acquisition d'une plate-forme. </w:t>
      </w:r>
    </w:p>
    <w:p>
      <w:pPr>
        <w:spacing w:before="0" w:after="26" w:line="259" w:lineRule="auto"/>
        <w:ind w:left="720" w:right="0" w:firstLine="0"/>
        <w:jc w:val="left"/>
      </w:pPr>
      <w:r>
        <w:rPr/>
        <w:t xml:space="preserve"> </w:t>
      </w:r>
    </w:p>
    <w:p>
      <w:pPr>
        <w:pStyle w:val="normal"/>
        <w:numPr>
          <w:ilvl w:val="0"/>
          <w:numId w:val="22"/>
        </w:numPr>
        <w:spacing w:before="0" w:after="5" w:line="248" w:lineRule="auto"/>
        <w:ind w:left="720" w:right="0" w:hanging="360"/>
      </w:pPr>
      <w:r>
        <w:rPr/>
        <w:t xml:space="preserve">Il supervise également les assistants chargés du suivi évaluation, et celui des AGR et de la microfinance et  le responsable de la saisie des données informatiques fournies par les différentes structures du programme. </w:t>
      </w:r>
    </w:p>
    <w:p>
      <w:pPr>
        <w:spacing w:before="0" w:after="133"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Il conceptualise et réalise des outils de travail (livrets de gestion financière destinés aux associations gérant les plates-formes, d’animation, d’études de faisabilité,  etc.). </w:t>
      </w:r>
    </w:p>
    <w:p>
      <w:pPr>
        <w:spacing w:before="0" w:after="110"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Un programme de suivi-évaluation (technique, social et économique) sera mis en place. Une base de données permettant de suivre l'évolution de la situation durant le programme sera établie. </w:t>
      </w:r>
    </w:p>
    <w:p>
      <w:pPr>
        <w:spacing w:before="0" w:after="110"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Le chef du division  de Suivi-Evaluation et Information fait le suivi des activités, de la rentabilité, de l'entretien et de l'utilisation de la plate-forme. Ce suivi doit évoluer en fonction des études socio-économiques et techniques réalisées dans le cadre de l'optimisation de l'équipement. </w:t>
      </w:r>
    </w:p>
    <w:p>
      <w:pPr>
        <w:spacing w:before="0" w:after="109" w:line="259" w:lineRule="auto"/>
        <w:ind w:left="708" w:right="0" w:firstLine="0"/>
        <w:jc w:val="left"/>
      </w:pPr>
      <w:r>
        <w:rPr/>
        <w:t xml:space="preserve"> </w:t>
      </w:r>
    </w:p>
    <w:p>
      <w:pPr>
        <w:pStyle w:val="normal"/>
        <w:numPr>
          <w:ilvl w:val="0"/>
          <w:numId w:val="22"/>
        </w:numPr>
        <w:spacing w:before="0" w:after="71" w:line="248" w:lineRule="auto"/>
        <w:ind w:left="720" w:right="0" w:hanging="360"/>
      </w:pPr>
      <w:r>
        <w:rPr/>
        <w:t xml:space="preserve">Il  conçoit la stratégie de communication du Programme ; </w:t>
      </w:r>
    </w:p>
    <w:p>
      <w:pPr>
        <w:spacing w:before="0" w:after="110"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Il  produit des outils de diagnostic rapide, de suivi et d'évaluation participative pour appuyer les départements et les cellules. </w:t>
      </w:r>
    </w:p>
    <w:p>
      <w:pPr>
        <w:spacing w:before="0" w:after="110"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Il identifie les besoins en formation des collaborateurs et prestataires du programme de même que les partenaires en formation. Il devra également assurer cette formation directement ou indirectement à travers des partenaires. </w:t>
      </w:r>
    </w:p>
    <w:p>
      <w:pPr>
        <w:spacing w:before="0" w:after="111" w:line="259" w:lineRule="auto"/>
        <w:ind w:left="720" w:right="0" w:firstLine="0"/>
        <w:jc w:val="left"/>
      </w:pPr>
      <w:r>
        <w:rPr/>
        <w:t xml:space="preserve"> </w:t>
      </w:r>
    </w:p>
    <w:p>
      <w:pPr>
        <w:pStyle w:val="normal"/>
        <w:numPr>
          <w:ilvl w:val="0"/>
          <w:numId w:val="22"/>
        </w:numPr>
        <w:spacing w:before="0" w:after="5" w:line="311" w:lineRule="auto"/>
        <w:ind w:left="720" w:right="0" w:hanging="360"/>
      </w:pPr>
      <w:r>
        <w:rPr/>
        <w:t xml:space="preserve">Il cherche de façon continue des pistes d'intervention pour assurer que les activités et résultats escomptés sont en phase de réalisation tout en garantissant la pérennité de l'équipement installé. </w:t>
      </w:r>
    </w:p>
    <w:p>
      <w:pPr>
        <w:spacing w:before="0" w:after="0" w:line="259" w:lineRule="auto"/>
        <w:ind w:left="720" w:right="0" w:firstLine="0"/>
        <w:jc w:val="left"/>
      </w:pPr>
      <w:r>
        <w:rPr/>
        <w:t xml:space="preserve"> </w:t>
      </w:r>
    </w:p>
    <w:p>
      <w:pPr>
        <w:sectPr>
          <w:footerReference w:type="even" r:id="rId27"/>
          <w:footerReference w:type="default" r:id="rId26"/>
          <w:footerReference w:type="first" r:id="rId25"/>
          <w:pgSz w:w="11904" w:h="16840" w:orient="portrait"/>
          <w:pgMar w:footer="710" w:left="1134" w:top="1188" w:right="1126" w:bottom="1150"/>
          <w:pgNumType w:fmt="decimal"/>
          <w:cols/>
        </w:sectPr>
      </w:pPr>
    </w:p>
    <w:p>
      <w:pPr>
        <w:pStyle w:val="normal"/>
        <w:numPr>
          <w:ilvl w:val="0"/>
          <w:numId w:val="22"/>
        </w:numPr>
        <w:spacing w:before="0" w:after="71" w:line="248" w:lineRule="auto"/>
        <w:ind w:left="720" w:right="0" w:hanging="360"/>
      </w:pPr>
      <w:r>
        <w:rPr/>
        <w:t xml:space="preserve">Il intègre la dimension emploi et formation professionnelle dans la démarche globale du </w:t>
      </w:r>
    </w:p>
    <w:p>
      <w:pPr>
        <w:pStyle w:val="normal"/>
        <w:spacing w:before="0" w:after="5" w:line="248" w:lineRule="auto"/>
        <w:ind w:left="730" w:right="0"/>
      </w:pPr>
      <w:r>
        <w:rPr/>
        <w:t xml:space="preserve">Programme et proposer des mesures allant dans ce sens. </w:t>
      </w:r>
    </w:p>
    <w:p>
      <w:pPr>
        <w:spacing w:before="0" w:after="83" w:line="259" w:lineRule="auto"/>
        <w:ind w:left="720" w:right="0" w:firstLine="0"/>
        <w:jc w:val="left"/>
      </w:pPr>
      <w:r>
        <w:rPr>
          <w:rFonts w:cs="Times New Roman" w:hAnsi="Times New Roman" w:eastAsia="Times New Roman" w:ascii="Times New Roman"/>
          <w:i w:val="1"/>
          <w:sz w:val="22"/>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141" w:line="259" w:lineRule="auto"/>
        <w:ind w:left="0" w:right="0" w:firstLine="0"/>
        <w:jc w:val="left"/>
      </w:pPr>
      <w:r>
        <w:rPr>
          <w:rFonts w:cs="Times New Roman" w:hAnsi="Times New Roman" w:eastAsia="Times New Roman" w:ascii="Times New Roman"/>
          <w:b w:val="1"/>
        </w:rPr>
        <w:t xml:space="preserve"> </w:t>
      </w:r>
    </w:p>
    <w:p>
      <w:pPr>
        <w:pStyle w:val="normal"/>
        <w:numPr>
          <w:ilvl w:val="0"/>
          <w:numId w:val="22"/>
        </w:numPr>
        <w:spacing w:before="0" w:after="157" w:line="248" w:lineRule="auto"/>
        <w:ind w:left="720" w:right="0" w:hanging="360"/>
      </w:pPr>
      <w:r>
        <w:rPr/>
        <w:t xml:space="preserve">Maîtrise en sciences sociales  ou équivalant ;   </w:t>
      </w:r>
    </w:p>
    <w:p>
      <w:pPr>
        <w:pStyle w:val="normal"/>
        <w:numPr>
          <w:ilvl w:val="0"/>
          <w:numId w:val="22"/>
        </w:numPr>
        <w:spacing w:before="0" w:after="160" w:line="248" w:lineRule="auto"/>
        <w:ind w:left="720" w:right="0" w:hanging="360"/>
      </w:pPr>
      <w:r>
        <w:rPr/>
        <w:t xml:space="preserve">Bonne maîtrise des techniques de diagnostic participatif en milieu rural et bonne expérience en études de faisabilité participative ; </w:t>
      </w:r>
    </w:p>
    <w:p>
      <w:pPr>
        <w:pStyle w:val="normal"/>
        <w:numPr>
          <w:ilvl w:val="0"/>
          <w:numId w:val="22"/>
        </w:numPr>
        <w:spacing w:before="0" w:after="160" w:line="248" w:lineRule="auto"/>
        <w:ind w:left="720" w:right="0" w:hanging="360"/>
      </w:pPr>
      <w:r>
        <w:rPr/>
        <w:t xml:space="preserve">Avoir une bonne expérience dans l’élaboration d’études de faisabilité de petite et micro entreprises ; </w:t>
      </w:r>
    </w:p>
    <w:p>
      <w:pPr>
        <w:pStyle w:val="normal"/>
        <w:numPr>
          <w:ilvl w:val="0"/>
          <w:numId w:val="22"/>
        </w:numPr>
        <w:spacing w:before="0" w:after="160" w:line="248" w:lineRule="auto"/>
        <w:ind w:left="720" w:right="0" w:hanging="360"/>
      </w:pPr>
      <w:r>
        <w:rPr/>
        <w:t xml:space="preserve">Au moins 5 ans d’expérience professionnelle; dans des projets et programmes visant la dynamisation économique et la réduction de la pauvreté  en milieu rural  </w:t>
      </w:r>
    </w:p>
    <w:p>
      <w:pPr>
        <w:pStyle w:val="normal"/>
        <w:numPr>
          <w:ilvl w:val="0"/>
          <w:numId w:val="22"/>
        </w:numPr>
        <w:spacing w:before="0" w:after="242" w:line="248" w:lineRule="auto"/>
        <w:ind w:left="720" w:right="0" w:hanging="360"/>
      </w:pPr>
      <w:r>
        <w:rPr/>
        <w:t xml:space="preserve">Avoir une bonne expérience en animation économique ;  </w:t>
      </w:r>
    </w:p>
    <w:p>
      <w:pPr>
        <w:pStyle w:val="normal"/>
        <w:numPr>
          <w:ilvl w:val="0"/>
          <w:numId w:val="22"/>
        </w:numPr>
        <w:spacing w:before="0" w:after="155" w:line="248" w:lineRule="auto"/>
        <w:ind w:left="720" w:right="0" w:hanging="360"/>
      </w:pPr>
      <w:r>
        <w:rPr/>
        <w:t xml:space="preserve">Capacité rédactionnelle en  français et une maîtrise d’une des langues locales ; </w:t>
      </w:r>
    </w:p>
    <w:p>
      <w:pPr>
        <w:pStyle w:val="normal"/>
        <w:numPr>
          <w:ilvl w:val="0"/>
          <w:numId w:val="22"/>
        </w:numPr>
        <w:spacing w:before="0" w:after="5" w:line="384" w:lineRule="auto"/>
        <w:ind w:left="720" w:right="0" w:hanging="360"/>
      </w:pPr>
      <w:r>
        <w:rPr/>
        <w:t xml:space="preserve">Bonne connaissance de l’outil informatique ; </w:t>
      </w:r>
      <w:r>
        <w:rPr>
          <w:rFonts w:cs="Wingdings" w:hAnsi="Wingdings" w:eastAsia="Wingdings" w:ascii="Wingdings"/>
        </w:rPr>
        <w:t xml:space="preserve"></w:t>
      </w:r>
      <w:r>
        <w:rPr>
          <w:rFonts w:cs="Arial" w:hAnsi="Arial" w:eastAsia="Arial" w:ascii="Arial"/>
        </w:rPr>
        <w:t xml:space="preserve"> </w:t>
      </w:r>
      <w:r>
        <w:rPr/>
        <w:t xml:space="preserve">Aptitudes à travailler en équipe. </w:t>
      </w:r>
    </w:p>
    <w:p>
      <w:pPr>
        <w:spacing w:before="0" w:after="302" w:line="259" w:lineRule="auto"/>
        <w:ind w:left="360" w:right="0" w:firstLine="0"/>
        <w:jc w:val="left"/>
      </w:pPr>
      <w:r>
        <w:rPr/>
        <w:t xml:space="preserve"> </w:t>
      </w:r>
    </w:p>
    <w:p>
      <w:pPr>
        <w:spacing w:before="0" w:after="88" w:line="259" w:lineRule="auto"/>
        <w:ind w:left="1300" w:right="0"/>
        <w:jc w:val="left"/>
      </w:pPr>
      <w:r>
        <w:rPr>
          <w:rFonts w:cs="Times New Roman" w:hAnsi="Times New Roman" w:eastAsia="Times New Roman" w:ascii="Times New Roman"/>
          <w:b w:val="1"/>
          <w:sz w:val="28"/>
        </w:rPr>
        <w:t xml:space="preserve">a.</w:t>
      </w:r>
      <w:r>
        <w:rPr>
          <w:rFonts w:cs="Arial" w:hAnsi="Arial" w:eastAsia="Arial" w:ascii="Arial"/>
          <w:b w:val="1"/>
          <w:sz w:val="28"/>
        </w:rPr>
        <w:t xml:space="preserve"> </w:t>
      </w:r>
      <w:r>
        <w:rPr>
          <w:rFonts w:cs="Times New Roman" w:hAnsi="Times New Roman" w:eastAsia="Times New Roman" w:ascii="Times New Roman"/>
          <w:b w:val="1"/>
          <w:sz w:val="28"/>
        </w:rPr>
        <w:t xml:space="preserve">A</w:t>
      </w:r>
      <w:r>
        <w:rPr>
          <w:rFonts w:cs="Times New Roman" w:hAnsi="Times New Roman" w:eastAsia="Times New Roman" w:ascii="Times New Roman"/>
          <w:b w:val="1"/>
          <w:sz w:val="22"/>
        </w:rPr>
        <w:t xml:space="preserve">SSISTANT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HARGE DE </w:t>
      </w:r>
      <w:r>
        <w:rPr>
          <w:rFonts w:cs="Times New Roman" w:hAnsi="Times New Roman" w:eastAsia="Times New Roman" w:ascii="Times New Roman"/>
          <w:b w:val="1"/>
          <w:sz w:val="28"/>
        </w:rPr>
        <w:t xml:space="preserve">S</w:t>
      </w:r>
      <w:r>
        <w:rPr>
          <w:rFonts w:cs="Times New Roman" w:hAnsi="Times New Roman" w:eastAsia="Times New Roman" w:ascii="Times New Roman"/>
          <w:b w:val="1"/>
          <w:sz w:val="22"/>
        </w:rPr>
        <w:t xml:space="preserve">UIVI</w:t>
      </w:r>
      <w:r>
        <w:rPr>
          <w:rFonts w:cs="Times New Roman" w:hAnsi="Times New Roman" w:eastAsia="Times New Roman" w:ascii="Times New Roman"/>
          <w:b w:val="1"/>
          <w:sz w:val="28"/>
        </w:rPr>
        <w:t xml:space="preserve">-E</w:t>
      </w:r>
      <w:r>
        <w:rPr>
          <w:rFonts w:cs="Times New Roman" w:hAnsi="Times New Roman" w:eastAsia="Times New Roman" w:ascii="Times New Roman"/>
          <w:b w:val="1"/>
          <w:sz w:val="22"/>
        </w:rPr>
        <w:t xml:space="preserve">VALUATION</w:t>
      </w:r>
      <w:r>
        <w:rPr>
          <w:rFonts w:cs="Times New Roman" w:hAnsi="Times New Roman" w:eastAsia="Times New Roman" w:ascii="Times New Roman"/>
          <w:b w:val="1"/>
          <w:sz w:val="28"/>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bl>
      <w:tblPr>
        <w:tblStyle w:val="TableGrid"/>
        <w:tblW w:w="9699" w:type="dxa"/>
        <w:tblInd w:w="0" w:type="dxa"/>
        <w:tblCellMar>
          <w:top w:w="0" w:type="dxa"/>
          <w:left w:w="0" w:type="dxa"/>
          <w:bottom w:w="0" w:type="dxa"/>
          <w:right w:w="0" w:type="dxa"/>
        </w:tblCellMar>
      </w:tblPr>
      <w:tblGrid>
        <w:gridCol w:w="2971"/>
        <w:gridCol w:w="6728"/>
      </w:tblGrid>
      <w:tr>
        <w:trPr>
          <w:trHeight w:val="649" w:hRule="atLeast"/>
        </w:trPr>
        <w:tc>
          <w:tcPr>
            <w:tcW w:w="2971"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728" w:type="dxa"/>
            <w:tcBorders>
              <w:top w:val="nil"/>
              <w:left w:val="nil"/>
              <w:bottom w:val="nil"/>
              <w:right w:val="nil"/>
            </w:tcBorders>
            <w:vAlign w:val="top"/>
          </w:tcPr>
          <w:p>
            <w:pPr>
              <w:spacing w:before="0" w:after="0" w:line="259" w:lineRule="auto"/>
              <w:ind w:left="148" w:right="0" w:hanging="142"/>
            </w:pPr>
            <w:r>
              <w:rPr/>
              <w:t xml:space="preserve">: Projet d’implantation de plates-formes multifonctionnelles pour la lutte contre la Pauvreté   </w:t>
            </w:r>
          </w:p>
        </w:tc>
      </w:tr>
      <w:tr>
        <w:trPr>
          <w:trHeight w:val="360" w:hRule="atLeast"/>
        </w:trPr>
        <w:tc>
          <w:tcPr>
            <w:tcW w:w="2971" w:type="dxa"/>
            <w:tcBorders>
              <w:top w:val="nil"/>
              <w:left w:val="nil"/>
              <w:bottom w:val="nil"/>
              <w:right w:val="nil"/>
            </w:tcBorders>
            <w:vAlign w:val="top"/>
          </w:tcPr>
          <w:p>
            <w:pPr>
              <w:spacing w:before="0" w:after="0" w:line="259" w:lineRule="auto"/>
              <w:ind w:left="0" w:right="0" w:firstLine="0"/>
              <w:jc w:val="left"/>
            </w:pPr>
            <w:r>
              <w:rPr/>
              <w:t xml:space="preserve">Code du Programme </w:t>
            </w:r>
          </w:p>
        </w:tc>
        <w:tc>
          <w:tcPr>
            <w:tcW w:w="6728" w:type="dxa"/>
            <w:tcBorders>
              <w:top w:val="nil"/>
              <w:left w:val="nil"/>
              <w:bottom w:val="nil"/>
              <w:right w:val="nil"/>
            </w:tcBorders>
            <w:vAlign w:val="top"/>
          </w:tcPr>
          <w:p>
            <w:pPr>
              <w:spacing w:before="0" w:after="0" w:line="259" w:lineRule="auto"/>
              <w:ind w:left="7" w:right="0" w:firstLine="0"/>
              <w:jc w:val="left"/>
            </w:pPr>
            <w:r>
              <w:rPr/>
              <w:t xml:space="preserve">: </w:t>
            </w:r>
          </w:p>
        </w:tc>
      </w:tr>
      <w:tr>
        <w:trPr>
          <w:trHeight w:val="360" w:hRule="atLeast"/>
        </w:trPr>
        <w:tc>
          <w:tcPr>
            <w:tcW w:w="2971"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728" w:type="dxa"/>
            <w:tcBorders>
              <w:top w:val="nil"/>
              <w:left w:val="nil"/>
              <w:bottom w:val="nil"/>
              <w:right w:val="nil"/>
            </w:tcBorders>
            <w:vAlign w:val="top"/>
          </w:tcPr>
          <w:p>
            <w:pPr>
              <w:spacing w:before="0" w:after="0" w:line="259" w:lineRule="auto"/>
              <w:ind w:left="6" w:right="0" w:firstLine="0"/>
              <w:jc w:val="left"/>
            </w:pPr>
            <w:r>
              <w:rPr/>
              <w:t xml:space="preserve">: Chargé de Suivi &amp; Evaluation  </w:t>
            </w:r>
          </w:p>
        </w:tc>
      </w:tr>
      <w:tr>
        <w:trPr>
          <w:trHeight w:val="360" w:hRule="atLeast"/>
        </w:trPr>
        <w:tc>
          <w:tcPr>
            <w:tcW w:w="2971"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728" w:type="dxa"/>
            <w:tcBorders>
              <w:top w:val="nil"/>
              <w:left w:val="nil"/>
              <w:bottom w:val="nil"/>
              <w:right w:val="nil"/>
            </w:tcBorders>
            <w:vAlign w:val="top"/>
          </w:tcPr>
          <w:p>
            <w:pPr>
              <w:spacing w:before="0" w:after="0" w:line="259" w:lineRule="auto"/>
              <w:ind w:left="7" w:right="0" w:firstLine="0"/>
              <w:jc w:val="left"/>
            </w:pPr>
            <w:r>
              <w:rPr/>
              <w:t xml:space="preserve">: Sévaré/Mopti  avec mobilité sur tout le territoire national. </w:t>
            </w:r>
          </w:p>
        </w:tc>
      </w:tr>
      <w:tr>
        <w:trPr>
          <w:trHeight w:val="289" w:hRule="atLeast"/>
        </w:trPr>
        <w:tc>
          <w:tcPr>
            <w:tcW w:w="2971"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728" w:type="dxa"/>
            <w:tcBorders>
              <w:top w:val="nil"/>
              <w:left w:val="nil"/>
              <w:bottom w:val="nil"/>
              <w:right w:val="nil"/>
            </w:tcBorders>
            <w:vAlign w:val="top"/>
          </w:tcPr>
          <w:p>
            <w:pPr>
              <w:spacing w:before="0" w:after="0" w:line="259" w:lineRule="auto"/>
              <w:ind w:left="6" w:right="0" w:firstLine="0"/>
            </w:pPr>
            <w:r>
              <w:rPr/>
              <w:t xml:space="preserve">: Un (1) an, renouvelable dans la limite de la durée prévue dans le </w:t>
            </w:r>
          </w:p>
        </w:tc>
      </w:tr>
    </w:tbl>
    <w:p>
      <w:pPr>
        <w:spacing w:before="0" w:after="60" w:line="259" w:lineRule="auto"/>
        <w:ind w:left="160" w:right="1027"/>
        <w:jc w:val="center"/>
      </w:pPr>
      <w:r>
        <w:rPr/>
        <w:t xml:space="preserve">Document de  Programme. </w:t>
      </w:r>
    </w:p>
    <w:p>
      <w:pPr>
        <w:spacing w:before="0" w:after="62"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0" w:right="0" w:firstLine="0"/>
        <w:jc w:val="left"/>
      </w:pPr>
      <w:r>
        <w:rPr>
          <w:rFonts w:cs="Times New Roman" w:hAnsi="Times New Roman" w:eastAsia="Times New Roman" w:ascii="Times New Roman"/>
          <w:b w:val="1"/>
        </w:rPr>
        <w:t xml:space="preserve"> </w:t>
      </w:r>
    </w:p>
    <w:p>
      <w:pPr>
        <w:pStyle w:val="normal"/>
        <w:spacing w:before="0" w:after="60" w:line="311" w:lineRule="auto"/>
        <w:ind w:left="-5" w:right="0"/>
      </w:pPr>
      <w:r>
        <w:rPr/>
        <w:t xml:space="preserve">Le projet d’implantation des plates-formes (2008-2011) vise l’amélioration des conditions de vie des populations en milieu rural par un accroissement de l’accès à des services énergétiques de base, décentralisés, abordables et durables. Ces services fournis par la plate forme multifonctionnelle (PTF), en priorité pour les femmes, pour des usages productifs et sociaux au sein des Communautés rurales. Le Programme s’intègre dans le CSCRP (2007-2011) et contribue à la création de richesses pour une croissance et à la promotion de l’accès aux Services Sociaux de Base en milieu rural </w:t>
      </w: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0" w:right="0" w:firstLine="0"/>
        <w:jc w:val="left"/>
      </w:pPr>
      <w:r>
        <w:rPr/>
        <w:t xml:space="preserve"> </w:t>
      </w:r>
    </w:p>
    <w:p>
      <w:pPr>
        <w:pStyle w:val="normal"/>
        <w:spacing w:before="0" w:after="5" w:line="311" w:lineRule="auto"/>
        <w:ind w:left="-5" w:right="0"/>
      </w:pPr>
      <w:r>
        <w:rPr/>
        <w:t xml:space="preserve">Sous la supervision du Coordonnateur et du responsable de la Division socio économie et suivi évaluation, assurer l’animation et conduire les activités du dispositif de  suivi-évaluation. </w:t>
      </w:r>
    </w:p>
    <w:p>
      <w:pPr>
        <w:spacing w:before="0" w:after="63" w:line="259" w:lineRule="auto"/>
        <w:ind w:left="0" w:right="0" w:firstLine="0"/>
        <w:jc w:val="left"/>
      </w:pPr>
      <w:r>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0" w:right="0" w:firstLine="0"/>
        <w:jc w:val="left"/>
      </w:pPr>
      <w:r>
        <w:rPr/>
        <w:t xml:space="preserve"> </w:t>
      </w:r>
    </w:p>
    <w:p>
      <w:pPr>
        <w:pStyle w:val="normal"/>
        <w:spacing w:before="0" w:after="155" w:line="248" w:lineRule="auto"/>
        <w:ind w:left="-5" w:right="0"/>
      </w:pPr>
      <w:r>
        <w:rPr/>
        <w:t xml:space="preserve">Le chargé de suivi évaluation effectuera les tâches suivantes : </w:t>
      </w:r>
    </w:p>
    <w:p>
      <w:pPr>
        <w:pStyle w:val="normal"/>
        <w:numPr>
          <w:ilvl w:val="0"/>
          <w:numId w:val="23"/>
        </w:numPr>
        <w:spacing w:before="0" w:after="175" w:line="248" w:lineRule="auto"/>
        <w:ind w:left="708" w:right="0" w:hanging="348"/>
      </w:pPr>
      <w:r>
        <w:rPr/>
        <w:t xml:space="preserve">Participer à la mise en place du système  de suivi évaluation du programme; </w:t>
      </w:r>
    </w:p>
    <w:p>
      <w:pPr>
        <w:pStyle w:val="normal"/>
        <w:numPr>
          <w:ilvl w:val="0"/>
          <w:numId w:val="23"/>
        </w:numPr>
        <w:spacing w:before="0" w:after="50" w:line="357" w:lineRule="auto"/>
        <w:ind w:left="708" w:right="0" w:hanging="348"/>
      </w:pPr>
      <w:r>
        <w:rPr/>
        <w:t xml:space="preserve">Participer à la conception et diffusion des outils de collecte et de traitement de données adaptés aux besoins des membres du programme ; </w:t>
      </w:r>
    </w:p>
    <w:p>
      <w:pPr>
        <w:pStyle w:val="normal"/>
        <w:numPr>
          <w:ilvl w:val="0"/>
          <w:numId w:val="23"/>
        </w:numPr>
        <w:spacing w:before="0" w:after="160" w:line="248" w:lineRule="auto"/>
        <w:ind w:left="708" w:right="0" w:hanging="348"/>
      </w:pPr>
      <w:r>
        <w:rPr/>
        <w:t xml:space="preserve">Contribuer à l’élaboration du cadre de références (contrat d’objectifs) permettant à chaque partie d’avoir un tableau de bord spécifique ; </w:t>
      </w:r>
    </w:p>
    <w:p>
      <w:pPr>
        <w:pStyle w:val="normal"/>
        <w:numPr>
          <w:ilvl w:val="0"/>
          <w:numId w:val="23"/>
        </w:numPr>
        <w:spacing w:before="0" w:after="160" w:line="248" w:lineRule="auto"/>
        <w:ind w:left="708" w:right="0" w:hanging="348"/>
      </w:pPr>
      <w:r>
        <w:rPr/>
        <w:t xml:space="preserve">Contribuer à l’élaboration et à la mise en œuvre du plan de formation du programme par l’identification des besoins en formation et en renforcement de capacités des partenaires du programme dans le cadre du suivi évaluation,  </w:t>
      </w:r>
    </w:p>
    <w:p>
      <w:pPr>
        <w:pStyle w:val="normal"/>
        <w:numPr>
          <w:ilvl w:val="0"/>
          <w:numId w:val="23"/>
        </w:numPr>
        <w:spacing w:before="0" w:after="160" w:line="248" w:lineRule="auto"/>
        <w:ind w:left="708" w:right="0" w:hanging="348"/>
      </w:pPr>
      <w:r>
        <w:rPr/>
        <w:t xml:space="preserve">Veiller à l’alimentation et à l’exploitation régulière des données du système d’information régional de l’Observatoire Informatisé du Suivi &amp; Evaluation (OISE);  </w:t>
      </w:r>
    </w:p>
    <w:p>
      <w:pPr>
        <w:pStyle w:val="normal"/>
        <w:numPr>
          <w:ilvl w:val="0"/>
          <w:numId w:val="23"/>
        </w:numPr>
        <w:spacing w:before="0" w:after="175" w:line="248" w:lineRule="auto"/>
        <w:ind w:left="708" w:right="0" w:hanging="348"/>
      </w:pPr>
      <w:r>
        <w:rPr/>
        <w:t xml:space="preserve">Assister à la conduire des travaux d’analyse d’impact socio économique du programme;  </w:t>
      </w:r>
    </w:p>
    <w:p>
      <w:pPr>
        <w:pStyle w:val="normal"/>
        <w:numPr>
          <w:ilvl w:val="0"/>
          <w:numId w:val="23"/>
        </w:numPr>
        <w:spacing w:before="0" w:after="170" w:line="357" w:lineRule="auto"/>
        <w:ind w:left="708" w:right="0" w:hanging="348"/>
      </w:pPr>
      <w:r>
        <w:rPr/>
        <w:t xml:space="preserve">Participer à l’articulation du systéme d’informations de la PTF avec le systéme statistique national notamment sur les conditions de vie des ménages et la pauvreté; </w:t>
      </w:r>
    </w:p>
    <w:p>
      <w:pPr>
        <w:pStyle w:val="normal"/>
        <w:numPr>
          <w:ilvl w:val="0"/>
          <w:numId w:val="23"/>
        </w:numPr>
        <w:spacing w:before="0" w:after="157" w:line="248" w:lineRule="auto"/>
        <w:ind w:left="708" w:right="0" w:hanging="348"/>
      </w:pPr>
      <w:r>
        <w:rPr/>
        <w:t xml:space="preserve">Participer à l’élaboration des rapports et  plans de travail du Programme; </w:t>
      </w:r>
    </w:p>
    <w:p>
      <w:pPr>
        <w:pStyle w:val="normal"/>
        <w:numPr>
          <w:ilvl w:val="0"/>
          <w:numId w:val="23"/>
        </w:numPr>
        <w:spacing w:before="0" w:after="78" w:line="248" w:lineRule="auto"/>
        <w:ind w:left="708" w:right="0" w:hanging="348"/>
      </w:pPr>
      <w:r>
        <w:rPr/>
        <w:t xml:space="preserve">Assurer toute autre tâche jugée nécessaire par le Coordonnateur dans la dynamique de groupe de l’Unité de Coordination pour l’atteinte des objectifs du Projet. </w:t>
      </w:r>
    </w:p>
    <w:p>
      <w:pPr>
        <w:spacing w:before="0" w:after="60" w:line="259" w:lineRule="auto"/>
        <w:ind w:left="0" w:right="0" w:firstLine="0"/>
        <w:jc w:val="left"/>
      </w:pPr>
      <w:r>
        <w:rPr>
          <w:rFonts w:cs="Times New Roman" w:hAnsi="Times New Roman" w:eastAsia="Times New Roman" w:ascii="Times New Roman"/>
          <w:b w:val="1"/>
        </w:rPr>
        <w:t xml:space="preserve"> </w:t>
      </w:r>
    </w:p>
    <w:p>
      <w:pPr>
        <w:spacing w:before="0" w:after="56" w:line="259" w:lineRule="auto"/>
        <w:ind w:left="10"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142" w:line="259" w:lineRule="auto"/>
        <w:ind w:left="0" w:right="0" w:firstLine="0"/>
        <w:jc w:val="left"/>
      </w:pPr>
      <w:r>
        <w:rPr>
          <w:rFonts w:cs="Times New Roman" w:hAnsi="Times New Roman" w:eastAsia="Times New Roman" w:ascii="Times New Roman"/>
          <w:b w:val="1"/>
        </w:rPr>
        <w:t xml:space="preserve"> </w:t>
      </w:r>
    </w:p>
    <w:p>
      <w:pPr>
        <w:pStyle w:val="normal"/>
        <w:numPr>
          <w:ilvl w:val="0"/>
          <w:numId w:val="23"/>
        </w:numPr>
        <w:spacing w:before="0" w:after="157" w:line="248" w:lineRule="auto"/>
        <w:ind w:left="708" w:right="0" w:hanging="348"/>
      </w:pPr>
      <w:r>
        <w:rPr/>
        <w:t xml:space="preserve">Maîtrise en Sciences Sociales,  Statistique, en  développement rural ou équivalent ; </w:t>
      </w:r>
    </w:p>
    <w:p>
      <w:pPr>
        <w:pStyle w:val="normal"/>
        <w:numPr>
          <w:ilvl w:val="0"/>
          <w:numId w:val="23"/>
        </w:numPr>
        <w:spacing w:before="0" w:after="160" w:line="248" w:lineRule="auto"/>
        <w:ind w:left="708" w:right="0" w:hanging="348"/>
      </w:pPr>
      <w:r>
        <w:rPr/>
        <w:t xml:space="preserve">Au moins cinq (5) ans d’expérience en suivi-évaluation dans des programmes/projets de développement ;  </w:t>
      </w:r>
    </w:p>
    <w:p>
      <w:pPr>
        <w:pStyle w:val="normal"/>
        <w:numPr>
          <w:ilvl w:val="0"/>
          <w:numId w:val="23"/>
        </w:numPr>
        <w:spacing w:before="0" w:after="156" w:line="248" w:lineRule="auto"/>
        <w:ind w:left="708" w:right="0" w:hanging="348"/>
      </w:pPr>
      <w:r>
        <w:rPr/>
        <w:t xml:space="preserve">Capacités  d’analyse et de prospective socio économique  </w:t>
      </w:r>
    </w:p>
    <w:p>
      <w:pPr>
        <w:pStyle w:val="normal"/>
        <w:numPr>
          <w:ilvl w:val="0"/>
          <w:numId w:val="23"/>
        </w:numPr>
        <w:spacing w:before="0" w:after="157" w:line="248" w:lineRule="auto"/>
        <w:ind w:left="708" w:right="0" w:hanging="348"/>
      </w:pPr>
      <w:r>
        <w:rPr/>
        <w:t xml:space="preserve">Capacité de planification participative et d’organisation </w:t>
      </w:r>
    </w:p>
    <w:p>
      <w:pPr>
        <w:pStyle w:val="normal"/>
        <w:numPr>
          <w:ilvl w:val="0"/>
          <w:numId w:val="23"/>
        </w:numPr>
        <w:spacing w:before="0" w:after="156" w:line="248" w:lineRule="auto"/>
        <w:ind w:left="708" w:right="0" w:hanging="348"/>
      </w:pPr>
      <w:r>
        <w:rPr/>
        <w:t xml:space="preserve">Bonne maîtrise des outils de suivi-évaluation en particulier des outils informatiques; </w:t>
      </w:r>
    </w:p>
    <w:p>
      <w:pPr>
        <w:pStyle w:val="normal"/>
        <w:numPr>
          <w:ilvl w:val="0"/>
          <w:numId w:val="23"/>
        </w:numPr>
        <w:spacing w:before="0" w:after="154" w:line="248" w:lineRule="auto"/>
        <w:ind w:left="708" w:right="0" w:hanging="348"/>
      </w:pPr>
      <w:r>
        <w:rPr/>
        <w:t xml:space="preserve">Capacités rédactionnelles en  français ; ;  </w:t>
      </w:r>
    </w:p>
    <w:p>
      <w:pPr>
        <w:pStyle w:val="normal"/>
        <w:numPr>
          <w:ilvl w:val="0"/>
          <w:numId w:val="23"/>
        </w:numPr>
        <w:spacing w:before="0" w:after="5" w:line="383" w:lineRule="auto"/>
        <w:ind w:left="708" w:right="0" w:hanging="348"/>
      </w:pPr>
      <w:r>
        <w:rPr/>
        <w:t xml:space="preserve">Aptitude à travailler en équipe  </w:t>
      </w:r>
      <w:r>
        <w:rPr>
          <w:rFonts w:cs="Wingdings" w:hAnsi="Wingdings" w:eastAsia="Wingdings" w:ascii="Wingdings"/>
        </w:rPr>
        <w:t xml:space="preserve"></w:t>
      </w:r>
      <w:r>
        <w:rPr>
          <w:rFonts w:cs="Arial" w:hAnsi="Arial" w:eastAsia="Arial" w:ascii="Arial"/>
        </w:rPr>
        <w:t xml:space="preserve"> </w:t>
      </w:r>
      <w:r>
        <w:rPr/>
        <w:t xml:space="preserve">Disponibilité immédiate.</w:t>
      </w:r>
    </w:p>
    <w:p>
      <w:pPr>
        <w:spacing w:before="0" w:after="0" w:line="259" w:lineRule="auto"/>
        <w:ind w:left="1569" w:right="0"/>
        <w:jc w:val="left"/>
      </w:pPr>
      <w:r>
        <w:rPr>
          <w:rFonts w:cs="Times New Roman" w:hAnsi="Times New Roman" w:eastAsia="Times New Roman" w:ascii="Times New Roman"/>
          <w:b w:val="1"/>
          <w:sz w:val="28"/>
        </w:rPr>
        <w:t xml:space="preserve">b.</w:t>
      </w:r>
      <w:r>
        <w:rPr>
          <w:rFonts w:cs="Arial" w:hAnsi="Arial" w:eastAsia="Arial" w:ascii="Arial"/>
          <w:b w:val="1"/>
          <w:sz w:val="28"/>
        </w:rPr>
        <w:t xml:space="preserve"> </w:t>
      </w:r>
      <w:r>
        <w:rPr>
          <w:rFonts w:cs="Times New Roman" w:hAnsi="Times New Roman" w:eastAsia="Times New Roman" w:ascii="Times New Roman"/>
          <w:b w:val="1"/>
          <w:sz w:val="28"/>
        </w:rPr>
        <w:t xml:space="preserve">A</w:t>
      </w:r>
      <w:r>
        <w:rPr>
          <w:rFonts w:cs="Times New Roman" w:hAnsi="Times New Roman" w:eastAsia="Times New Roman" w:ascii="Times New Roman"/>
          <w:b w:val="1"/>
          <w:sz w:val="22"/>
        </w:rPr>
        <w:t xml:space="preserve">SSISTANT CHARGE</w:t>
      </w:r>
      <w:r>
        <w:rPr>
          <w:rFonts w:cs="Times New Roman" w:hAnsi="Times New Roman" w:eastAsia="Times New Roman" w:ascii="Times New Roman"/>
          <w:b w:val="1"/>
          <w:sz w:val="28"/>
        </w:rPr>
        <w:t xml:space="preserve">(</w:t>
      </w:r>
      <w:r>
        <w:rPr>
          <w:rFonts w:cs="Times New Roman" w:hAnsi="Times New Roman" w:eastAsia="Times New Roman" w:ascii="Times New Roman"/>
          <w:b w:val="1"/>
          <w:sz w:val="22"/>
        </w:rPr>
        <w:t xml:space="preserve">E</w:t>
      </w:r>
      <w:r>
        <w:rPr>
          <w:rFonts w:cs="Times New Roman" w:hAnsi="Times New Roman" w:eastAsia="Times New Roman" w:ascii="Times New Roman"/>
          <w:b w:val="1"/>
          <w:sz w:val="28"/>
        </w:rPr>
        <w:t xml:space="preserve">)</w:t>
      </w:r>
      <w:r>
        <w:rPr>
          <w:rFonts w:cs="Times New Roman" w:hAnsi="Times New Roman" w:eastAsia="Times New Roman" w:ascii="Times New Roman"/>
          <w:b w:val="1"/>
          <w:sz w:val="22"/>
        </w:rPr>
        <w:t xml:space="preserve"> DES </w:t>
      </w:r>
      <w:r>
        <w:rPr>
          <w:rFonts w:cs="Times New Roman" w:hAnsi="Times New Roman" w:eastAsia="Times New Roman" w:ascii="Times New Roman"/>
          <w:b w:val="1"/>
          <w:sz w:val="28"/>
        </w:rPr>
        <w:t xml:space="preserve">AGR</w:t>
      </w:r>
      <w:r>
        <w:rPr>
          <w:rFonts w:cs="Times New Roman" w:hAnsi="Times New Roman" w:eastAsia="Times New Roman" w:ascii="Times New Roman"/>
          <w:b w:val="1"/>
          <w:sz w:val="22"/>
        </w:rPr>
        <w:t xml:space="preserve"> ET DE LA MICRO FINANCE</w:t>
      </w:r>
      <w:r>
        <w:rPr>
          <w:rFonts w:cs="Times New Roman" w:hAnsi="Times New Roman" w:eastAsia="Times New Roman" w:ascii="Times New Roman"/>
          <w:b w:val="1"/>
          <w:sz w:val="28"/>
        </w:rPr>
        <w:t xml:space="preserve"> </w:t>
      </w:r>
    </w:p>
    <w:tbl>
      <w:tblPr>
        <w:tblStyle w:val="TableGrid"/>
        <w:tblW w:w="9474" w:type="dxa"/>
        <w:tblInd w:w="284" w:type="dxa"/>
        <w:tblCellMar>
          <w:top w:w="0" w:type="dxa"/>
          <w:left w:w="0" w:type="dxa"/>
          <w:bottom w:w="0" w:type="dxa"/>
          <w:right w:w="0" w:type="dxa"/>
        </w:tblCellMar>
      </w:tblPr>
      <w:tblGrid>
        <w:gridCol w:w="2976"/>
        <w:gridCol w:w="6498"/>
      </w:tblGrid>
      <w:tr>
        <w:trPr>
          <w:trHeight w:val="289"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 </w:t>
            </w:r>
          </w:p>
        </w:tc>
        <w:tc>
          <w:tcPr>
            <w:tcW w:w="6498" w:type="dxa"/>
            <w:tcBorders>
              <w:top w:val="nil"/>
              <w:left w:val="nil"/>
              <w:bottom w:val="nil"/>
              <w:right w:val="nil"/>
            </w:tcBorders>
            <w:vAlign w:val="center"/>
          </w:tcPr>
          <w:p>
            <w:pPr>
              <w:bidi w:val="0"/>
              <w:spacing w:before="0" w:after="160" w:line="259" w:lineRule="auto"/>
              <w:ind w:left="0" w:right="0" w:firstLine="0"/>
              <w:jc w:val="left"/>
            </w:pPr>
          </w:p>
        </w:tc>
      </w:tr>
      <w:tr>
        <w:trPr>
          <w:trHeight w:val="108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498" w:type="dxa"/>
            <w:tcBorders>
              <w:top w:val="nil"/>
              <w:left w:val="nil"/>
              <w:bottom w:val="nil"/>
              <w:right w:val="nil"/>
            </w:tcBorders>
            <w:vAlign w:val="top"/>
          </w:tcPr>
          <w:p>
            <w:pPr>
              <w:spacing w:before="0" w:after="0" w:line="259" w:lineRule="auto"/>
              <w:ind w:left="142" w:right="60" w:hanging="142"/>
            </w:pPr>
            <w:r>
              <w:rPr/>
              <w:t xml:space="preserve">: Programme de Développement des  plates-formes multifonctionnelles pour la lutte contre la Pauvreté Code du Programme : </w:t>
            </w:r>
          </w:p>
        </w:tc>
      </w:tr>
      <w:tr>
        <w:trPr>
          <w:trHeight w:val="36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8" w:type="dxa"/>
            <w:tcBorders>
              <w:top w:val="nil"/>
              <w:left w:val="nil"/>
              <w:bottom w:val="nil"/>
              <w:right w:val="nil"/>
            </w:tcBorders>
            <w:vAlign w:val="top"/>
          </w:tcPr>
          <w:p>
            <w:pPr>
              <w:spacing w:before="0" w:after="0" w:line="259" w:lineRule="auto"/>
              <w:ind w:left="0" w:right="0" w:firstLine="0"/>
              <w:jc w:val="left"/>
            </w:pPr>
            <w:r>
              <w:rPr/>
              <w:t xml:space="preserve">: Expert chargé des Activités Economiques  </w:t>
            </w:r>
          </w:p>
        </w:tc>
      </w:tr>
      <w:tr>
        <w:trPr>
          <w:trHeight w:val="36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8" w:type="dxa"/>
            <w:tcBorders>
              <w:top w:val="nil"/>
              <w:left w:val="nil"/>
              <w:bottom w:val="nil"/>
              <w:right w:val="nil"/>
            </w:tcBorders>
            <w:vAlign w:val="top"/>
          </w:tcPr>
          <w:p>
            <w:pPr>
              <w:spacing w:before="0" w:after="0" w:line="259" w:lineRule="auto"/>
              <w:ind w:left="1" w:right="0" w:firstLine="0"/>
              <w:jc w:val="left"/>
            </w:pPr>
            <w:r>
              <w:rPr/>
              <w:t xml:space="preserve">: Sévaré/Mopti, avec mobilité sur le territoire national </w:t>
            </w:r>
          </w:p>
        </w:tc>
      </w:tr>
      <w:tr>
        <w:trPr>
          <w:trHeight w:val="289"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8" w:type="dxa"/>
            <w:tcBorders>
              <w:top w:val="nil"/>
              <w:left w:val="nil"/>
              <w:bottom w:val="nil"/>
              <w:right w:val="nil"/>
            </w:tcBorders>
            <w:vAlign w:val="top"/>
          </w:tcPr>
          <w:p>
            <w:pPr>
              <w:spacing w:before="0" w:after="0" w:line="259" w:lineRule="auto"/>
              <w:ind w:left="1"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projet d’implantation des plates-formes (2008-2011) vise l’amélioration des conditions de vie des populations en milieu rural par un accroissement de l’accès à des services énergétiques de base, décentralisés, abordables et durables. Ces services fournis par la plate forme multifonctionnelle (PTF), en priorité pour les femmes, pour des usages productifs et sociaux au sein des Communautés rurales. Le Programme s’intègre dans le CSCRP (2007-2011) et contribue à la création de richesses pour une croissance et à la promotion de l’accès aux Services Sociaux de Base en milieu rural </w:t>
      </w:r>
    </w:p>
    <w:p>
      <w:pPr>
        <w:spacing w:before="0" w:after="61" w:line="259" w:lineRule="auto"/>
        <w:ind w:left="284" w:right="0" w:firstLine="0"/>
        <w:jc w:val="left"/>
      </w:pPr>
      <w:r>
        <w:rPr>
          <w:rFonts w:cs="Times New Roman" w:hAnsi="Times New Roman" w:eastAsia="Times New Roman" w:ascii="Times New Roman"/>
          <w:b w:val="1"/>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Sous la supervision du Coordonnateur  national et du responsable de la Division socio économie et Suivi évaluation, assurer le développement, l’animation  et le suivi des activités économiques autour de la PTF,  notamment celles orientées vers la génération de revenus, le développement de l’entreprenariat local et la pérennisation des activités..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 </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Le/la chargé (e) des GR et de la micro finance effectuera les tâches suivantes : </w:t>
      </w:r>
    </w:p>
    <w:p>
      <w:pPr>
        <w:spacing w:before="0" w:after="25" w:line="259" w:lineRule="auto"/>
        <w:ind w:left="284" w:right="0" w:firstLine="0"/>
        <w:jc w:val="left"/>
      </w:pPr>
      <w:r>
        <w:rPr/>
        <w:t xml:space="preserve"> </w:t>
      </w:r>
    </w:p>
    <w:p>
      <w:pPr>
        <w:pStyle w:val="normal"/>
        <w:numPr>
          <w:ilvl w:val="0"/>
          <w:numId w:val="24"/>
        </w:numPr>
        <w:spacing w:before="0" w:after="40" w:line="248" w:lineRule="auto"/>
        <w:ind w:left="992" w:right="0" w:hanging="348"/>
      </w:pPr>
      <w:r>
        <w:rPr/>
        <w:t xml:space="preserve">Participer à l’appui des groupements villageois dans la gestion de la PTF, le développement de l’esprit d’entreprenariat par l’appui à l’identification et la création d’activités génératrices de revenus autour de la plate-forme ; </w:t>
      </w:r>
    </w:p>
    <w:p>
      <w:pPr>
        <w:pStyle w:val="normal"/>
        <w:numPr>
          <w:ilvl w:val="0"/>
          <w:numId w:val="24"/>
        </w:numPr>
        <w:spacing w:before="0" w:after="40" w:line="248" w:lineRule="auto"/>
        <w:ind w:left="992" w:right="0" w:hanging="348"/>
      </w:pPr>
      <w:r>
        <w:rPr/>
        <w:t xml:space="preserve">Contribuer à l’intégration des activités de la PTF dans la dynamique du développement économique local,  </w:t>
      </w:r>
    </w:p>
    <w:p>
      <w:pPr>
        <w:pStyle w:val="normal"/>
        <w:numPr>
          <w:ilvl w:val="0"/>
          <w:numId w:val="24"/>
        </w:numPr>
        <w:spacing w:before="0" w:after="40" w:line="248" w:lineRule="auto"/>
        <w:ind w:left="992" w:right="0" w:hanging="348"/>
      </w:pPr>
      <w:r>
        <w:rPr/>
        <w:t xml:space="preserve">Participer à l’identification de l’offre locale en matière  d’appui financier et non financier et favoriser  la mise en relation avec les acteurs et partenaires de la PTF; </w:t>
      </w:r>
    </w:p>
    <w:p>
      <w:pPr>
        <w:pStyle w:val="normal"/>
        <w:numPr>
          <w:ilvl w:val="0"/>
          <w:numId w:val="24"/>
        </w:numPr>
        <w:spacing w:before="0" w:after="5" w:line="248" w:lineRule="auto"/>
        <w:ind w:left="992" w:right="0" w:hanging="348"/>
      </w:pPr>
      <w:r>
        <w:rPr/>
        <w:t xml:space="preserve">Participer à la constitution de portefeuilles de projets dans les filières de production de l’économie locale ;  </w:t>
      </w:r>
    </w:p>
    <w:p>
      <w:pPr>
        <w:pStyle w:val="normal"/>
        <w:numPr>
          <w:ilvl w:val="0"/>
          <w:numId w:val="24"/>
        </w:numPr>
        <w:spacing w:before="0" w:after="40" w:line="248" w:lineRule="auto"/>
        <w:ind w:left="992" w:right="0" w:hanging="348"/>
      </w:pPr>
      <w:r>
        <w:rPr/>
        <w:t xml:space="preserve">Participer au renforcement des capacités des agents du projet en outils et méthodes d’animation économique ; </w:t>
      </w:r>
    </w:p>
    <w:p>
      <w:pPr>
        <w:pStyle w:val="normal"/>
        <w:numPr>
          <w:ilvl w:val="0"/>
          <w:numId w:val="24"/>
        </w:numPr>
        <w:spacing w:before="0" w:after="40" w:line="248" w:lineRule="auto"/>
        <w:ind w:left="992" w:right="0" w:hanging="348"/>
      </w:pPr>
      <w:r>
        <w:rPr/>
        <w:t xml:space="preserve">Contribuer à l’élaboration et au suivi des plans de renforcement de capacités des acteurs et partenaires du Programme; </w:t>
      </w:r>
    </w:p>
    <w:p>
      <w:pPr>
        <w:pStyle w:val="normal"/>
        <w:numPr>
          <w:ilvl w:val="0"/>
          <w:numId w:val="24"/>
        </w:numPr>
        <w:spacing w:before="0" w:after="40" w:line="248" w:lineRule="auto"/>
        <w:ind w:left="992" w:right="0" w:hanging="348"/>
      </w:pPr>
      <w:r>
        <w:rPr/>
        <w:t xml:space="preserve">Participer, en collaboration avec le chargé de suivi évaluation, au suivi permanent des indicateurs et aux évaluations d’impact; </w:t>
      </w:r>
    </w:p>
    <w:p>
      <w:pPr>
        <w:pStyle w:val="normal"/>
        <w:numPr>
          <w:ilvl w:val="0"/>
          <w:numId w:val="24"/>
        </w:numPr>
        <w:spacing w:before="0" w:after="37" w:line="248" w:lineRule="auto"/>
        <w:ind w:left="992" w:right="0" w:hanging="348"/>
      </w:pPr>
      <w:r>
        <w:rPr/>
        <w:t xml:space="preserve">Participer à l’élaboration des plans de travail et rapports d’avancement  du programme ; </w:t>
      </w:r>
    </w:p>
    <w:p>
      <w:pPr>
        <w:pStyle w:val="normal"/>
        <w:numPr>
          <w:ilvl w:val="0"/>
          <w:numId w:val="24"/>
        </w:numPr>
        <w:spacing w:before="0" w:after="39" w:line="248" w:lineRule="auto"/>
        <w:ind w:left="992" w:right="0" w:hanging="348"/>
      </w:pPr>
      <w:r>
        <w:rPr/>
        <w:t xml:space="preserve">Contribuer à la réflexion, stratégique sur le développement de la PTF et à la capitalisation  des bonnes pratiques, notamment sur le volet économique; </w:t>
      </w:r>
    </w:p>
    <w:p>
      <w:pPr>
        <w:pStyle w:val="normal"/>
        <w:numPr>
          <w:ilvl w:val="0"/>
          <w:numId w:val="24"/>
        </w:numPr>
        <w:spacing w:before="0" w:after="75" w:line="248" w:lineRule="auto"/>
        <w:ind w:left="992" w:right="0" w:hanging="348"/>
      </w:pPr>
      <w:r>
        <w:rPr/>
        <w:t xml:space="preserve">Assurer toute autre tâche jugée nécessaire par le Coordonnateur dans la dynamique de groupe de l’Unité de Coordination pour l’atteinte des objectifs du Programme. </w:t>
      </w:r>
    </w:p>
    <w:p>
      <w:pPr>
        <w:spacing w:before="0" w:after="62" w:line="259" w:lineRule="auto"/>
        <w:ind w:left="284" w:right="0" w:firstLine="0"/>
        <w:jc w:val="left"/>
      </w:pPr>
      <w:r>
        <w:rPr/>
        <w:t xml:space="preserve"> </w:t>
      </w:r>
    </w:p>
    <w:p>
      <w:pPr>
        <w:spacing w:before="0" w:after="142"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pStyle w:val="normal"/>
        <w:numPr>
          <w:ilvl w:val="0"/>
          <w:numId w:val="24"/>
        </w:numPr>
        <w:spacing w:before="0" w:after="157" w:line="248" w:lineRule="auto"/>
        <w:ind w:left="992" w:right="0" w:hanging="348"/>
      </w:pPr>
      <w:r>
        <w:rPr/>
        <w:t xml:space="preserve">Maîtrise en Economie ou  en Gestion des entreprises ;  </w:t>
      </w:r>
    </w:p>
    <w:p>
      <w:pPr>
        <w:pStyle w:val="normal"/>
        <w:numPr>
          <w:ilvl w:val="0"/>
          <w:numId w:val="24"/>
        </w:numPr>
        <w:spacing w:before="0" w:after="160" w:line="248" w:lineRule="auto"/>
        <w:ind w:left="992" w:right="0" w:hanging="348"/>
      </w:pPr>
      <w:r>
        <w:rPr/>
        <w:t xml:space="preserve">Bonne maîtrise des techniques de diagnostic participatif en milieu rural et bonne expérience en études de faisabilité participative ; </w:t>
      </w:r>
    </w:p>
    <w:p>
      <w:pPr>
        <w:pStyle w:val="normal"/>
        <w:numPr>
          <w:ilvl w:val="0"/>
          <w:numId w:val="24"/>
        </w:numPr>
        <w:spacing w:before="0" w:after="160" w:line="248" w:lineRule="auto"/>
        <w:ind w:left="992" w:right="0" w:hanging="348"/>
      </w:pPr>
      <w:r>
        <w:rPr/>
        <w:t xml:space="preserve">Avoir une bonne expérience dans l’élaboration d’études de faisabilité de petite et micro entreprises ; </w:t>
      </w:r>
    </w:p>
    <w:p>
      <w:pPr>
        <w:pStyle w:val="normal"/>
        <w:numPr>
          <w:ilvl w:val="0"/>
          <w:numId w:val="24"/>
        </w:numPr>
        <w:spacing w:before="0" w:after="160" w:line="248" w:lineRule="auto"/>
        <w:ind w:left="992" w:right="0" w:hanging="348"/>
      </w:pPr>
      <w:r>
        <w:rPr/>
        <w:t xml:space="preserve">Au moins 5 ans d’expérience professionnelle dans des projets et programmes visant la dynamisation économique et la réduction de la pauvreté  en milieu rural  </w:t>
      </w:r>
    </w:p>
    <w:p>
      <w:pPr>
        <w:pStyle w:val="normal"/>
        <w:numPr>
          <w:ilvl w:val="0"/>
          <w:numId w:val="24"/>
        </w:numPr>
        <w:spacing w:before="0" w:after="157" w:line="248" w:lineRule="auto"/>
        <w:ind w:left="992" w:right="0" w:hanging="348"/>
      </w:pPr>
      <w:r>
        <w:rPr/>
        <w:t xml:space="preserve">Avoir une bonne expérience en animation économique ;  </w:t>
      </w:r>
    </w:p>
    <w:p>
      <w:pPr>
        <w:pStyle w:val="normal"/>
        <w:numPr>
          <w:ilvl w:val="0"/>
          <w:numId w:val="24"/>
        </w:numPr>
        <w:spacing w:before="0" w:after="156" w:line="248" w:lineRule="auto"/>
        <w:ind w:left="992" w:right="0" w:hanging="348"/>
      </w:pPr>
      <w:r>
        <w:rPr/>
        <w:t xml:space="preserve">Capacité rédactionnelle en  français et une maîtrise d’une des langues locales ; </w:t>
      </w:r>
    </w:p>
    <w:p>
      <w:pPr>
        <w:pStyle w:val="normal"/>
        <w:numPr>
          <w:ilvl w:val="0"/>
          <w:numId w:val="24"/>
        </w:numPr>
        <w:spacing w:before="0" w:after="157" w:line="384" w:lineRule="auto"/>
        <w:ind w:left="992" w:right="0" w:hanging="348"/>
      </w:pPr>
      <w:r>
        <w:rPr/>
        <w:t xml:space="preserve">Bonne connaissance de l’outil informatique ; </w:t>
      </w:r>
      <w:r>
        <w:rPr>
          <w:rFonts w:cs="Wingdings" w:hAnsi="Wingdings" w:eastAsia="Wingdings" w:ascii="Wingdings"/>
        </w:rPr>
        <w:t xml:space="preserve"></w:t>
      </w:r>
      <w:r>
        <w:rPr>
          <w:rFonts w:cs="Arial" w:hAnsi="Arial" w:eastAsia="Arial" w:ascii="Arial"/>
        </w:rPr>
        <w:t xml:space="preserve"> </w:t>
      </w:r>
      <w:r>
        <w:rPr/>
        <w:t xml:space="preserve">Aptitudes à travailler en équipe. </w:t>
      </w:r>
    </w:p>
    <w:p>
      <w:pPr>
        <w:spacing w:before="0" w:after="0" w:line="259" w:lineRule="auto"/>
        <w:ind w:left="1569" w:right="0"/>
        <w:jc w:val="left"/>
      </w:pPr>
      <w:r>
        <w:rPr>
          <w:rFonts w:cs="Times New Roman" w:hAnsi="Times New Roman" w:eastAsia="Times New Roman" w:ascii="Times New Roman"/>
          <w:b w:val="1"/>
          <w:sz w:val="28"/>
        </w:rPr>
        <w:t xml:space="preserve">c.</w:t>
      </w:r>
      <w:r>
        <w:rPr>
          <w:rFonts w:cs="Arial" w:hAnsi="Arial" w:eastAsia="Arial" w:ascii="Arial"/>
          <w:b w:val="1"/>
          <w:sz w:val="28"/>
        </w:rPr>
        <w:t xml:space="preserve"> </w:t>
      </w:r>
      <w:r>
        <w:rPr>
          <w:rFonts w:cs="Times New Roman" w:hAnsi="Times New Roman" w:eastAsia="Times New Roman" w:ascii="Times New Roman"/>
          <w:b w:val="1"/>
          <w:sz w:val="28"/>
        </w:rPr>
        <w:t xml:space="preserve">A</w:t>
      </w:r>
      <w:r>
        <w:rPr>
          <w:rFonts w:cs="Times New Roman" w:hAnsi="Times New Roman" w:eastAsia="Times New Roman" w:ascii="Times New Roman"/>
          <w:b w:val="1"/>
          <w:sz w:val="22"/>
        </w:rPr>
        <w:t xml:space="preserve">GENT DE SAISIE</w:t>
      </w:r>
      <w:r>
        <w:rPr>
          <w:rFonts w:cs="Times New Roman" w:hAnsi="Times New Roman" w:eastAsia="Times New Roman" w:ascii="Times New Roman"/>
          <w:b w:val="1"/>
          <w:sz w:val="28"/>
        </w:rPr>
        <w:t xml:space="preserve"> </w:t>
      </w:r>
    </w:p>
    <w:tbl>
      <w:tblPr>
        <w:tblStyle w:val="TableGrid"/>
        <w:tblW w:w="9474" w:type="dxa"/>
        <w:tblInd w:w="284" w:type="dxa"/>
        <w:tblCellMar>
          <w:top w:w="0" w:type="dxa"/>
          <w:left w:w="0" w:type="dxa"/>
          <w:bottom w:w="0" w:type="dxa"/>
          <w:right w:w="0" w:type="dxa"/>
        </w:tblCellMar>
      </w:tblPr>
      <w:tblGrid>
        <w:gridCol w:w="2976"/>
        <w:gridCol w:w="6497"/>
      </w:tblGrid>
      <w:tr>
        <w:trPr>
          <w:trHeight w:val="289"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 </w:t>
            </w:r>
          </w:p>
        </w:tc>
        <w:tc>
          <w:tcPr>
            <w:tcW w:w="6497" w:type="dxa"/>
            <w:tcBorders>
              <w:top w:val="nil"/>
              <w:left w:val="nil"/>
              <w:bottom w:val="nil"/>
              <w:right w:val="nil"/>
            </w:tcBorders>
            <w:vAlign w:val="top"/>
          </w:tcPr>
          <w:p>
            <w:pPr>
              <w:bidi w:val="0"/>
              <w:spacing w:before="0" w:after="160" w:line="259" w:lineRule="auto"/>
              <w:ind w:left="0" w:right="0" w:firstLine="0"/>
              <w:jc w:val="left"/>
            </w:pPr>
          </w:p>
        </w:tc>
      </w:tr>
      <w:tr>
        <w:trPr>
          <w:trHeight w:val="72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Titre du Projet </w:t>
            </w:r>
          </w:p>
        </w:tc>
        <w:tc>
          <w:tcPr>
            <w:tcW w:w="6497" w:type="dxa"/>
            <w:tcBorders>
              <w:top w:val="nil"/>
              <w:left w:val="nil"/>
              <w:bottom w:val="nil"/>
              <w:right w:val="nil"/>
            </w:tcBorders>
            <w:vAlign w:val="top"/>
          </w:tcPr>
          <w:p>
            <w:pPr>
              <w:spacing w:before="0" w:after="0" w:line="259" w:lineRule="auto"/>
              <w:ind w:left="142" w:right="0" w:hanging="142"/>
            </w:pPr>
            <w:r>
              <w:rPr/>
              <w:t xml:space="preserve">: Programme de Développement des  plates-formes multifonctionnelles pour la lutte contre la Pauvreté </w:t>
            </w:r>
          </w:p>
        </w:tc>
      </w:tr>
      <w:tr>
        <w:trPr>
          <w:trHeight w:val="36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Agent de saisie </w:t>
            </w:r>
          </w:p>
        </w:tc>
      </w:tr>
      <w:tr>
        <w:trPr>
          <w:trHeight w:val="360"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7" w:type="dxa"/>
            <w:tcBorders>
              <w:top w:val="nil"/>
              <w:left w:val="nil"/>
              <w:bottom w:val="nil"/>
              <w:right w:val="nil"/>
            </w:tcBorders>
            <w:vAlign w:val="top"/>
          </w:tcPr>
          <w:p>
            <w:pPr>
              <w:spacing w:before="0" w:after="0" w:line="259" w:lineRule="auto"/>
              <w:ind w:left="2" w:right="0" w:firstLine="0"/>
              <w:jc w:val="left"/>
            </w:pPr>
            <w:r>
              <w:rPr/>
              <w:t xml:space="preserve">: Sévaré/Mopti, avec mobilité sur tout le territoire national. </w:t>
            </w:r>
          </w:p>
        </w:tc>
      </w:tr>
      <w:tr>
        <w:trPr>
          <w:trHeight w:val="289" w:hRule="atLeast"/>
        </w:trPr>
        <w:tc>
          <w:tcPr>
            <w:tcW w:w="2976"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7" w:type="dxa"/>
            <w:tcBorders>
              <w:top w:val="nil"/>
              <w:left w:val="nil"/>
              <w:bottom w:val="nil"/>
              <w:right w:val="nil"/>
            </w:tcBorders>
            <w:vAlign w:val="top"/>
          </w:tcPr>
          <w:p>
            <w:pPr>
              <w:spacing w:before="0" w:after="0" w:line="259" w:lineRule="auto"/>
              <w:ind w:left="1"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projet d’implantation des plates-formes (2008-2011) vise l’amélioration des conditions de vie des populations en milieu rural par un accroissement de l’accès à des services énergétiques de base, décentralisés, abordables et durables. Ces services fournis par la plate forme multifonctionnelle (PTF), en priorité pour les femmes, pour des usages productifs et sociaux au sein des Communautés rurales. Le Programme s’intègre dans le CSCRP (2007-2011) et contribue </w:t>
      </w:r>
      <w:r>
        <w:rPr/>
        <w:t xml:space="preserve">à la création de richesses pour une croissance et à la promotion de l’accès aux Services Sociaux de Base en milieu rural </w:t>
      </w:r>
    </w:p>
    <w:p>
      <w:pPr>
        <w:spacing w:before="0" w:after="64"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Sous la supervision directe du chef de la Division socio économie et suivi évaluation, il assiste ce dernier dans la saisie et le classement des données d’études et de suivi évaluation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L’agent de saisie effectuera les tâches suivantes : </w:t>
      </w:r>
    </w:p>
    <w:p>
      <w:pPr>
        <w:spacing w:before="0" w:after="25" w:line="259" w:lineRule="auto"/>
        <w:ind w:left="284" w:right="0" w:firstLine="0"/>
        <w:jc w:val="left"/>
      </w:pPr>
      <w:r>
        <w:rPr/>
        <w:t xml:space="preserve"> </w:t>
      </w:r>
    </w:p>
    <w:p>
      <w:pPr>
        <w:pStyle w:val="normal"/>
        <w:numPr>
          <w:ilvl w:val="0"/>
          <w:numId w:val="25"/>
        </w:numPr>
        <w:spacing w:before="0" w:after="32" w:line="248" w:lineRule="auto"/>
        <w:ind w:left="644" w:right="0" w:hanging="360"/>
      </w:pPr>
      <w:r>
        <w:rPr/>
        <w:t xml:space="preserve">Saisir tous les documents et données mis à sa disposition par le responsable de la division,</w:t>
      </w:r>
      <w:r>
        <w:rPr>
          <w:rFonts w:cs="Times New Roman" w:hAnsi="Times New Roman" w:eastAsia="Times New Roman" w:ascii="Times New Roman"/>
          <w:b w:val="1"/>
        </w:rPr>
        <w:t xml:space="preserve"> </w:t>
      </w:r>
    </w:p>
    <w:p>
      <w:pPr>
        <w:pStyle w:val="normal"/>
        <w:numPr>
          <w:ilvl w:val="0"/>
          <w:numId w:val="25"/>
        </w:numPr>
        <w:spacing w:before="0" w:after="37" w:line="248" w:lineRule="auto"/>
        <w:ind w:left="644" w:right="0" w:hanging="360"/>
      </w:pPr>
      <w:r>
        <w:rPr/>
        <w:t xml:space="preserve">Classer et archiver les données saisies,  </w:t>
      </w:r>
      <w:r>
        <w:rPr>
          <w:rFonts w:cs="Times New Roman" w:hAnsi="Times New Roman" w:eastAsia="Times New Roman" w:ascii="Times New Roman"/>
          <w:b w:val="1"/>
        </w:rPr>
        <w:t xml:space="preserve"> </w:t>
      </w:r>
    </w:p>
    <w:p>
      <w:pPr>
        <w:pStyle w:val="normal"/>
        <w:numPr>
          <w:ilvl w:val="0"/>
          <w:numId w:val="25"/>
        </w:numPr>
        <w:spacing w:before="0" w:after="71" w:line="248" w:lineRule="auto"/>
        <w:ind w:left="644" w:right="0" w:hanging="360"/>
      </w:pPr>
      <w:r>
        <w:rPr/>
        <w:t xml:space="preserve">Assurer toute autre tâche jugée nécessaire par le Coordinateur dans la dynamique de groupe de l’Unité de Coordination pour l’atteinte des objectifs du Programme.</w:t>
      </w:r>
      <w:r>
        <w:rPr>
          <w:rFonts w:cs="Times New Roman" w:hAnsi="Times New Roman" w:eastAsia="Times New Roman" w:ascii="Times New Roman"/>
          <w:b w:val="1"/>
        </w:rPr>
        <w:t xml:space="preserve"> </w:t>
      </w:r>
    </w:p>
    <w:p>
      <w:pPr>
        <w:spacing w:before="0" w:after="60" w:line="259" w:lineRule="auto"/>
        <w:ind w:left="284" w:right="0" w:firstLine="0"/>
        <w:jc w:val="left"/>
      </w:pPr>
      <w:r>
        <w:rPr>
          <w:rFonts w:cs="Times New Roman" w:hAnsi="Times New Roman" w:eastAsia="Times New Roman" w:ascii="Times New Roman"/>
          <w:b w:val="1"/>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22" w:line="259" w:lineRule="auto"/>
        <w:ind w:left="284" w:right="0" w:firstLine="0"/>
        <w:jc w:val="left"/>
      </w:pPr>
      <w:r>
        <w:rPr>
          <w:rFonts w:cs="Times New Roman" w:hAnsi="Times New Roman" w:eastAsia="Times New Roman" w:ascii="Times New Roman"/>
          <w:b w:val="1"/>
        </w:rPr>
        <w:t xml:space="preserve"> </w:t>
      </w:r>
    </w:p>
    <w:p>
      <w:pPr>
        <w:pStyle w:val="normal"/>
        <w:numPr>
          <w:ilvl w:val="0"/>
          <w:numId w:val="25"/>
        </w:numPr>
        <w:spacing w:before="0" w:after="37" w:line="248" w:lineRule="auto"/>
        <w:ind w:left="644" w:right="0" w:hanging="360"/>
      </w:pPr>
      <w:r>
        <w:rPr/>
        <w:t xml:space="preserve">Brevet de Technicien (Diplôme d’Etat ou homologué par l’Etat) ; </w:t>
      </w:r>
    </w:p>
    <w:p>
      <w:pPr>
        <w:pStyle w:val="normal"/>
        <w:numPr>
          <w:ilvl w:val="0"/>
          <w:numId w:val="25"/>
        </w:numPr>
        <w:spacing w:before="0" w:after="35" w:line="248" w:lineRule="auto"/>
        <w:ind w:left="644" w:right="0" w:hanging="360"/>
      </w:pPr>
      <w:r>
        <w:rPr/>
        <w:t xml:space="preserve">Maîtrise de l’outil informatique : Word, Excel, Email  et base de données ; </w:t>
      </w:r>
    </w:p>
    <w:p>
      <w:pPr>
        <w:pStyle w:val="normal"/>
        <w:numPr>
          <w:ilvl w:val="0"/>
          <w:numId w:val="25"/>
        </w:numPr>
        <w:spacing w:before="0" w:after="36" w:line="248" w:lineRule="auto"/>
        <w:ind w:left="644" w:right="0" w:hanging="360"/>
      </w:pPr>
      <w:r>
        <w:rPr/>
        <w:t xml:space="preserve">Bonne maîtrise du français ; </w:t>
      </w:r>
    </w:p>
    <w:p>
      <w:pPr>
        <w:pStyle w:val="normal"/>
        <w:numPr>
          <w:ilvl w:val="0"/>
          <w:numId w:val="25"/>
        </w:numPr>
        <w:spacing w:before="0" w:after="35" w:line="248" w:lineRule="auto"/>
        <w:ind w:left="644" w:right="0" w:hanging="360"/>
      </w:pPr>
      <w:r>
        <w:rPr/>
        <w:t xml:space="preserve">Trois ans dans un poste similaire ; </w:t>
      </w:r>
    </w:p>
    <w:p>
      <w:pPr>
        <w:pStyle w:val="normal"/>
        <w:numPr>
          <w:ilvl w:val="0"/>
          <w:numId w:val="25"/>
        </w:numPr>
        <w:spacing w:before="0" w:after="36" w:line="248" w:lineRule="auto"/>
        <w:ind w:left="644" w:right="0" w:hanging="360"/>
      </w:pPr>
      <w:r>
        <w:rPr/>
        <w:t xml:space="preserve">Esprit d’initiative et rapidité dans l’exécution ; </w:t>
      </w:r>
    </w:p>
    <w:p>
      <w:pPr>
        <w:pStyle w:val="normal"/>
        <w:numPr>
          <w:ilvl w:val="0"/>
          <w:numId w:val="25"/>
        </w:numPr>
        <w:spacing w:before="0" w:after="34" w:line="248" w:lineRule="auto"/>
        <w:ind w:left="644" w:right="0" w:hanging="360"/>
      </w:pPr>
      <w:r>
        <w:rPr/>
        <w:t xml:space="preserve">Gestion des situations complexes ; </w:t>
      </w:r>
    </w:p>
    <w:p>
      <w:pPr>
        <w:pStyle w:val="normal"/>
        <w:numPr>
          <w:ilvl w:val="0"/>
          <w:numId w:val="25"/>
        </w:numPr>
        <w:spacing w:before="0" w:after="35" w:line="248" w:lineRule="auto"/>
        <w:ind w:left="644" w:right="0" w:hanging="360"/>
      </w:pPr>
      <w:r>
        <w:rPr/>
        <w:t xml:space="preserve">Esprit d’équipe; </w:t>
      </w:r>
    </w:p>
    <w:p>
      <w:pPr>
        <w:pStyle w:val="normal"/>
        <w:numPr>
          <w:ilvl w:val="0"/>
          <w:numId w:val="25"/>
        </w:numPr>
        <w:spacing w:before="0" w:after="315" w:line="248" w:lineRule="auto"/>
        <w:ind w:left="644" w:right="0" w:hanging="360"/>
      </w:pPr>
      <w:r>
        <w:rPr/>
        <w:t xml:space="preserve">Disponibilité immédiate. </w:t>
      </w:r>
    </w:p>
    <w:p>
      <w:pPr>
        <w:spacing w:before="0" w:after="88" w:line="259" w:lineRule="auto"/>
        <w:ind w:left="864" w:right="0"/>
        <w:jc w:val="left"/>
      </w:pPr>
      <w:r>
        <w:rPr>
          <w:rFonts w:cs="Times New Roman" w:hAnsi="Times New Roman" w:eastAsia="Times New Roman" w:ascii="Times New Roman"/>
          <w:b w:val="1"/>
          <w:sz w:val="28"/>
        </w:rPr>
        <w:t xml:space="preserve">3.</w:t>
      </w:r>
      <w:r>
        <w:rPr>
          <w:rFonts w:cs="Arial" w:hAnsi="Arial" w:eastAsia="Arial" w:ascii="Arial"/>
          <w:b w:val="1"/>
          <w:sz w:val="28"/>
        </w:rPr>
        <w:t xml:space="preserve">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HEF DE LA </w:t>
      </w:r>
      <w:r>
        <w:rPr>
          <w:rFonts w:cs="Times New Roman" w:hAnsi="Times New Roman" w:eastAsia="Times New Roman" w:ascii="Times New Roman"/>
          <w:b w:val="1"/>
          <w:sz w:val="28"/>
        </w:rPr>
        <w:t xml:space="preserve">D</w:t>
      </w:r>
      <w:r>
        <w:rPr>
          <w:rFonts w:cs="Times New Roman" w:hAnsi="Times New Roman" w:eastAsia="Times New Roman" w:ascii="Times New Roman"/>
          <w:b w:val="1"/>
          <w:sz w:val="22"/>
        </w:rPr>
        <w:t xml:space="preserve">IVISION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OMMUNICATION</w:t>
      </w:r>
      <w:r>
        <w:rPr>
          <w:rFonts w:cs="Times New Roman" w:hAnsi="Times New Roman" w:eastAsia="Times New Roman" w:ascii="Times New Roman"/>
          <w:b w:val="1"/>
          <w:sz w:val="28"/>
        </w:rPr>
        <w:t xml:space="preserve"> </w:t>
      </w:r>
    </w:p>
    <w:p>
      <w:pPr>
        <w:spacing w:before="0" w:after="0" w:line="259" w:lineRule="auto"/>
        <w:ind w:left="284" w:right="0" w:firstLine="0"/>
        <w:jc w:val="left"/>
      </w:pPr>
      <w:r>
        <w:rPr/>
        <w:t xml:space="preserve"> </w:t>
      </w:r>
    </w:p>
    <w:tbl>
      <w:tblPr>
        <w:tblStyle w:val="TableGrid"/>
        <w:tblW w:w="9474" w:type="dxa"/>
        <w:tblInd w:w="284" w:type="dxa"/>
        <w:tblCellMar>
          <w:top w:w="0" w:type="dxa"/>
          <w:left w:w="0" w:type="dxa"/>
          <w:bottom w:w="0" w:type="dxa"/>
          <w:right w:w="0" w:type="dxa"/>
        </w:tblCellMar>
      </w:tblPr>
      <w:tblGrid>
        <w:gridCol w:w="2977"/>
        <w:gridCol w:w="6497"/>
      </w:tblGrid>
      <w:tr>
        <w:trPr>
          <w:trHeight w:val="64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497" w:type="dxa"/>
            <w:tcBorders>
              <w:top w:val="nil"/>
              <w:left w:val="nil"/>
              <w:bottom w:val="nil"/>
              <w:right w:val="nil"/>
            </w:tcBorders>
            <w:vAlign w:val="top"/>
          </w:tcPr>
          <w:p>
            <w:pPr>
              <w:spacing w:before="0" w:after="0" w:line="259" w:lineRule="auto"/>
              <w:ind w:left="142" w:right="0" w:hanging="142"/>
            </w:pPr>
            <w:r>
              <w:rPr/>
              <w:t xml:space="preserve">: Programme de Développement des  plates-formes multifonctionnelles pour la lutte contre la Pauvreté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Chef de la Division communication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Sévaré/Mopti,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7" w:type="dxa"/>
            <w:tcBorders>
              <w:top w:val="nil"/>
              <w:left w:val="nil"/>
              <w:bottom w:val="nil"/>
              <w:right w:val="nil"/>
            </w:tcBorders>
            <w:vAlign w:val="top"/>
          </w:tcPr>
          <w:p>
            <w:pPr>
              <w:spacing w:before="0" w:after="0" w:line="259" w:lineRule="auto"/>
              <w:ind w:left="1"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projet d’implantation des plates-formes (2008-2011) vise l’amélioration des conditions de vie des populations en milieu rural par un accroissement de l’accès à des services énergétiques de </w:t>
      </w:r>
      <w:r>
        <w:rPr/>
        <w:t xml:space="preserve">base, décentralisés, abordables et durables. Ces services fournis par la plate forme multifonctionnelle (PTF), en priorité pour les femmes, pour des usages productifs et sociaux au sein des Communautés rurales. Le Programme s’intègre dans le CSCRP (2007-2011) et contribue à la création de richesses pour une croissance et à la promotion de l’accès aux Services Sociaux de Base en milieu rural </w:t>
      </w:r>
    </w:p>
    <w:p>
      <w:pPr>
        <w:spacing w:before="0" w:after="64"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Sous la supervision du Coordonnateur du Programme, le chef de la Division communication est chargé d’apporter un appui  technique aux actions de communication et de promotion du projet. A ce titre, il participe à l’élaboration de la stratégie de communication du programme et apporte un support technique aux différentes parties prenantes dans la mise en œuvre de leur plan d’animation.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Le chef de la division Communication effectuera les tâches suivantes : </w:t>
      </w:r>
    </w:p>
    <w:p>
      <w:pPr>
        <w:spacing w:before="0" w:after="25" w:line="259" w:lineRule="auto"/>
        <w:ind w:left="284" w:right="0" w:firstLine="0"/>
        <w:jc w:val="left"/>
      </w:pPr>
      <w:r>
        <w:rPr/>
        <w:t xml:space="preserve"> </w:t>
      </w:r>
    </w:p>
    <w:p>
      <w:pPr>
        <w:pStyle w:val="normal"/>
        <w:numPr>
          <w:ilvl w:val="0"/>
          <w:numId w:val="26"/>
        </w:numPr>
        <w:spacing w:before="0" w:after="40" w:line="248" w:lineRule="auto"/>
        <w:ind w:left="992" w:right="0" w:hanging="348"/>
      </w:pPr>
      <w:r>
        <w:rPr/>
        <w:t xml:space="preserve">Assister le Coordonnateur  à doter le Programme d’une stratégie de communication et de plaidoyer pour la promotion de la  PTF </w:t>
      </w:r>
    </w:p>
    <w:p>
      <w:pPr>
        <w:pStyle w:val="normal"/>
        <w:numPr>
          <w:ilvl w:val="0"/>
          <w:numId w:val="26"/>
        </w:numPr>
        <w:spacing w:before="0" w:after="40" w:line="248" w:lineRule="auto"/>
        <w:ind w:left="992" w:right="0" w:hanging="348"/>
      </w:pPr>
      <w:r>
        <w:rPr/>
        <w:t xml:space="preserve">Assister les Experts et les antennes, dans l’élaboration et la mise en œuvre des programmes d’animation et de plaidoyer,  </w:t>
      </w:r>
    </w:p>
    <w:p>
      <w:pPr>
        <w:pStyle w:val="normal"/>
        <w:numPr>
          <w:ilvl w:val="0"/>
          <w:numId w:val="26"/>
        </w:numPr>
        <w:spacing w:before="0" w:after="40" w:line="248" w:lineRule="auto"/>
        <w:ind w:left="992" w:right="0" w:hanging="348"/>
      </w:pPr>
      <w:r>
        <w:rPr/>
        <w:t xml:space="preserve">Assister le coordonnateur dans le suivi des actions d’information Education  communication (IEC)  </w:t>
      </w:r>
    </w:p>
    <w:p>
      <w:pPr>
        <w:pStyle w:val="normal"/>
        <w:numPr>
          <w:ilvl w:val="0"/>
          <w:numId w:val="26"/>
        </w:numPr>
        <w:spacing w:before="0" w:after="40" w:line="248" w:lineRule="auto"/>
        <w:ind w:left="992" w:right="0" w:hanging="348"/>
      </w:pPr>
      <w:r>
        <w:rPr/>
        <w:t xml:space="preserve">Assurer la gestion des supports et outils de communication du programme, leur mise à disposition aux parties prenantes ; </w:t>
      </w:r>
    </w:p>
    <w:p>
      <w:pPr>
        <w:pStyle w:val="normal"/>
        <w:numPr>
          <w:ilvl w:val="0"/>
          <w:numId w:val="26"/>
        </w:numPr>
        <w:spacing w:before="0" w:after="36" w:line="248" w:lineRule="auto"/>
        <w:ind w:left="992" w:right="0" w:hanging="348"/>
      </w:pPr>
      <w:r>
        <w:rPr/>
        <w:t xml:space="preserve">Participer à la préparation des rapports et plans de travail du Programme ; </w:t>
      </w:r>
      <w:r>
        <w:rPr>
          <w:rFonts w:cs="Times New Roman" w:hAnsi="Times New Roman" w:eastAsia="Times New Roman" w:ascii="Times New Roman"/>
          <w:b w:val="1"/>
        </w:rPr>
        <w:t xml:space="preserve"> </w:t>
      </w:r>
    </w:p>
    <w:p>
      <w:pPr>
        <w:pStyle w:val="normal"/>
        <w:numPr>
          <w:ilvl w:val="0"/>
          <w:numId w:val="26"/>
        </w:numPr>
        <w:spacing w:before="0" w:after="71" w:line="248" w:lineRule="auto"/>
        <w:ind w:left="992" w:right="0" w:hanging="348"/>
      </w:pPr>
      <w:r>
        <w:rPr/>
        <w:t xml:space="preserve">Assurer toute autre tâche jugée nécessaire par le Coordinateur dans la dynamique de groupe de l’Unité de Coordination pour l’atteinte des objectifs du Programme.</w:t>
      </w:r>
      <w:r>
        <w:rPr>
          <w:rFonts w:cs="Times New Roman" w:hAnsi="Times New Roman" w:eastAsia="Times New Roman" w:ascii="Times New Roman"/>
          <w:b w:val="1"/>
        </w:rPr>
        <w:t xml:space="preserve"> </w:t>
      </w:r>
    </w:p>
    <w:p>
      <w:pPr>
        <w:spacing w:before="0" w:after="60" w:line="259" w:lineRule="auto"/>
        <w:ind w:left="284" w:right="0" w:firstLine="0"/>
        <w:jc w:val="left"/>
      </w:pPr>
      <w:r>
        <w:rPr>
          <w:rFonts w:cs="Times New Roman" w:hAnsi="Times New Roman" w:eastAsia="Times New Roman" w:ascii="Times New Roman"/>
          <w:b w:val="1"/>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22" w:line="259" w:lineRule="auto"/>
        <w:ind w:left="284" w:right="0" w:firstLine="0"/>
        <w:jc w:val="left"/>
      </w:pPr>
      <w:r>
        <w:rPr>
          <w:rFonts w:cs="Times New Roman" w:hAnsi="Times New Roman" w:eastAsia="Times New Roman" w:ascii="Times New Roman"/>
          <w:b w:val="1"/>
        </w:rPr>
        <w:t xml:space="preserve"> </w:t>
      </w:r>
    </w:p>
    <w:p>
      <w:pPr>
        <w:pStyle w:val="normal"/>
        <w:numPr>
          <w:ilvl w:val="0"/>
          <w:numId w:val="26"/>
        </w:numPr>
        <w:spacing w:before="0" w:after="37" w:line="248" w:lineRule="auto"/>
        <w:ind w:left="992" w:right="0" w:hanging="348"/>
      </w:pPr>
      <w:r>
        <w:rPr/>
        <w:t xml:space="preserve">Diplôme universitaire en  techniques de l’information ou équivalant ; </w:t>
      </w:r>
    </w:p>
    <w:p>
      <w:pPr>
        <w:pStyle w:val="normal"/>
        <w:numPr>
          <w:ilvl w:val="0"/>
          <w:numId w:val="26"/>
        </w:numPr>
        <w:spacing w:before="0" w:after="39" w:line="248" w:lineRule="auto"/>
        <w:ind w:left="992" w:right="0" w:hanging="348"/>
      </w:pPr>
      <w:r>
        <w:rPr/>
        <w:t xml:space="preserve">Au moins 5 ans d’expérience professionnelle dans le domaine de la communication ou de l’animation; </w:t>
      </w:r>
    </w:p>
    <w:p>
      <w:pPr>
        <w:pStyle w:val="normal"/>
        <w:numPr>
          <w:ilvl w:val="0"/>
          <w:numId w:val="26"/>
        </w:numPr>
        <w:spacing w:before="0" w:after="35" w:line="248" w:lineRule="auto"/>
        <w:ind w:left="992" w:right="0" w:hanging="348"/>
      </w:pPr>
      <w:r>
        <w:rPr/>
        <w:t xml:space="preserve">Bonne maîtrise des outils de communication ; </w:t>
      </w:r>
    </w:p>
    <w:p>
      <w:pPr>
        <w:pStyle w:val="normal"/>
        <w:numPr>
          <w:ilvl w:val="0"/>
          <w:numId w:val="26"/>
        </w:numPr>
        <w:spacing w:before="0" w:after="37" w:line="248" w:lineRule="auto"/>
        <w:ind w:left="992" w:right="0" w:hanging="348"/>
      </w:pPr>
      <w:r>
        <w:rPr/>
        <w:t xml:space="preserve">Aptitudes à l’animation  </w:t>
      </w:r>
    </w:p>
    <w:p>
      <w:pPr>
        <w:pStyle w:val="normal"/>
        <w:numPr>
          <w:ilvl w:val="0"/>
          <w:numId w:val="26"/>
        </w:numPr>
        <w:spacing w:before="0" w:after="36" w:line="248" w:lineRule="auto"/>
        <w:ind w:left="992" w:right="0" w:hanging="348"/>
      </w:pPr>
      <w:r>
        <w:rPr/>
        <w:t xml:space="preserve">Maîtrise du français et au moins d’une langue locale de la zone du projet ;  </w:t>
      </w:r>
    </w:p>
    <w:p>
      <w:pPr>
        <w:pStyle w:val="normal"/>
        <w:numPr>
          <w:ilvl w:val="0"/>
          <w:numId w:val="26"/>
        </w:numPr>
        <w:spacing w:before="0" w:after="35" w:line="248" w:lineRule="auto"/>
        <w:ind w:left="992" w:right="0" w:hanging="348"/>
      </w:pPr>
      <w:r>
        <w:rPr/>
        <w:t xml:space="preserve">Grande aptitude à travailler en équipe; </w:t>
      </w:r>
    </w:p>
    <w:p>
      <w:pPr>
        <w:pStyle w:val="normal"/>
        <w:numPr>
          <w:ilvl w:val="0"/>
          <w:numId w:val="26"/>
        </w:numPr>
        <w:spacing w:before="0" w:after="5" w:line="248" w:lineRule="auto"/>
        <w:ind w:left="992" w:right="0" w:hanging="348"/>
      </w:pPr>
      <w:r>
        <w:rPr/>
        <w:t xml:space="preserve">Disponibilité immédiate </w:t>
      </w:r>
    </w:p>
    <w:p>
      <w:pPr>
        <w:spacing w:before="0" w:after="0" w:line="259" w:lineRule="auto"/>
        <w:ind w:left="642" w:right="0" w:firstLine="0"/>
        <w:jc w:val="left"/>
      </w:pPr>
      <w:r>
        <w:rPr/>
        <w:t xml:space="preserve"> </w:t>
      </w:r>
    </w:p>
    <w:p>
      <w:pPr>
        <w:spacing w:before="0" w:after="0" w:line="259" w:lineRule="auto"/>
        <w:ind w:left="642" w:right="0" w:firstLine="0"/>
        <w:jc w:val="left"/>
      </w:pPr>
      <w:r>
        <w:rPr/>
        <w:t xml:space="preserve"> </w:t>
      </w:r>
    </w:p>
    <w:p>
      <w:pPr>
        <w:spacing w:before="0" w:after="0" w:line="259" w:lineRule="auto"/>
        <w:ind w:left="642" w:right="0" w:firstLine="0"/>
        <w:jc w:val="left"/>
      </w:pPr>
      <w:r>
        <w:rPr/>
        <w:t xml:space="preserve"> </w:t>
      </w:r>
    </w:p>
    <w:p>
      <w:pPr>
        <w:spacing w:before="0" w:after="0" w:line="259" w:lineRule="auto"/>
        <w:ind w:left="642" w:right="0" w:firstLine="0"/>
        <w:jc w:val="left"/>
      </w:pPr>
      <w:r>
        <w:rPr/>
        <w:t xml:space="preserve"> </w:t>
      </w:r>
    </w:p>
    <w:p>
      <w:pPr>
        <w:spacing w:before="0" w:after="0" w:line="259" w:lineRule="auto"/>
        <w:ind w:left="1569" w:right="0"/>
        <w:jc w:val="left"/>
      </w:pPr>
      <w:r>
        <w:rPr>
          <w:rFonts w:cs="Times New Roman" w:hAnsi="Times New Roman" w:eastAsia="Times New Roman" w:ascii="Times New Roman"/>
          <w:b w:val="1"/>
          <w:sz w:val="28"/>
        </w:rPr>
        <w:t xml:space="preserve">a.</w:t>
      </w:r>
      <w:r>
        <w:rPr>
          <w:rFonts w:cs="Arial" w:hAnsi="Arial" w:eastAsia="Arial" w:ascii="Arial"/>
          <w:b w:val="1"/>
          <w:sz w:val="28"/>
        </w:rPr>
        <w:t xml:space="preserve"> </w:t>
      </w:r>
      <w:r>
        <w:rPr>
          <w:rFonts w:cs="Times New Roman" w:hAnsi="Times New Roman" w:eastAsia="Times New Roman" w:ascii="Times New Roman"/>
          <w:b w:val="1"/>
          <w:sz w:val="28"/>
        </w:rPr>
        <w:t xml:space="preserve">A</w:t>
      </w:r>
      <w:r>
        <w:rPr>
          <w:rFonts w:cs="Times New Roman" w:hAnsi="Times New Roman" w:eastAsia="Times New Roman" w:ascii="Times New Roman"/>
          <w:b w:val="1"/>
          <w:sz w:val="22"/>
        </w:rPr>
        <w:t xml:space="preserve">SSISTANT CHARGE DE LA </w:t>
      </w:r>
      <w:r>
        <w:rPr>
          <w:rFonts w:cs="Times New Roman" w:hAnsi="Times New Roman" w:eastAsia="Times New Roman" w:ascii="Times New Roman"/>
          <w:b w:val="1"/>
          <w:sz w:val="28"/>
        </w:rPr>
        <w:t xml:space="preserve">COMMUNICATION </w:t>
      </w:r>
    </w:p>
    <w:tbl>
      <w:tblPr>
        <w:tblStyle w:val="TableGrid"/>
        <w:tblW w:w="9474" w:type="dxa"/>
        <w:tblInd w:w="284" w:type="dxa"/>
        <w:tblCellMar>
          <w:top w:w="0" w:type="dxa"/>
          <w:left w:w="0" w:type="dxa"/>
          <w:bottom w:w="0" w:type="dxa"/>
          <w:right w:w="0" w:type="dxa"/>
        </w:tblCellMar>
      </w:tblPr>
      <w:tblGrid>
        <w:gridCol w:w="2977"/>
        <w:gridCol w:w="6496"/>
      </w:tblGrid>
      <w:tr>
        <w:trPr>
          <w:trHeight w:val="64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496" w:type="dxa"/>
            <w:tcBorders>
              <w:top w:val="nil"/>
              <w:left w:val="nil"/>
              <w:bottom w:val="nil"/>
              <w:right w:val="nil"/>
            </w:tcBorders>
            <w:vAlign w:val="top"/>
          </w:tcPr>
          <w:p>
            <w:pPr>
              <w:spacing w:before="0" w:after="0" w:line="259" w:lineRule="auto"/>
              <w:ind w:left="141" w:right="0" w:hanging="141"/>
            </w:pPr>
            <w:r>
              <w:rPr/>
              <w:t xml:space="preserve">:Programme de Développement des  plates-formes multifonctionnelles pour la lutte contre la Pauvreté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6" w:type="dxa"/>
            <w:tcBorders>
              <w:top w:val="nil"/>
              <w:left w:val="nil"/>
              <w:bottom w:val="nil"/>
              <w:right w:val="nil"/>
            </w:tcBorders>
            <w:vAlign w:val="top"/>
          </w:tcPr>
          <w:p>
            <w:pPr>
              <w:spacing w:before="0" w:after="0" w:line="259" w:lineRule="auto"/>
              <w:ind w:left="0" w:right="0" w:firstLine="0"/>
              <w:jc w:val="left"/>
            </w:pPr>
            <w:r>
              <w:rPr/>
              <w:t xml:space="preserve">: Assistant chargé de la communication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6" w:type="dxa"/>
            <w:tcBorders>
              <w:top w:val="nil"/>
              <w:left w:val="nil"/>
              <w:bottom w:val="nil"/>
              <w:right w:val="nil"/>
            </w:tcBorders>
            <w:vAlign w:val="top"/>
          </w:tcPr>
          <w:p>
            <w:pPr>
              <w:spacing w:before="0" w:after="0" w:line="259" w:lineRule="auto"/>
              <w:ind w:left="1" w:right="0" w:firstLine="0"/>
              <w:jc w:val="left"/>
            </w:pPr>
            <w:r>
              <w:rPr/>
              <w:t xml:space="preserve">: Sévaré/Mopti,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6" w:type="dxa"/>
            <w:tcBorders>
              <w:top w:val="nil"/>
              <w:left w:val="nil"/>
              <w:bottom w:val="nil"/>
              <w:right w:val="nil"/>
            </w:tcBorders>
            <w:vAlign w:val="top"/>
          </w:tcPr>
          <w:p>
            <w:pPr>
              <w:spacing w:before="0" w:after="0" w:line="259" w:lineRule="auto"/>
              <w:ind w:left="0"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Projet</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projet d’implantation des plates-formes (2008-2011) vise l’amélioration des conditions de vie des populations en milieu rural par un accroissement de l’accès à des services énergétiques de base, décentralisés, abordables et durables. Ces services fournis par la plate forme multifonctionnelle (PTF), en priorité pour les femmes, pour des usages productifs et sociaux au sein des Communautés rurales. Le Programme s’intègre dans le CSCRP (2007-2011) et contribue à la création de richesses pour une croissance et à la promotion de l’accès aux Services Sociaux de Base en milieu rural </w:t>
      </w:r>
    </w:p>
    <w:p>
      <w:pPr>
        <w:spacing w:before="0" w:after="64"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Sous la supervision directe du chef de Division Communication, l’assistant chargé de la communication est chargé d’apporter un appui  au Responsable de la Division communication. A ce titre, il participe à l’élaboration de la stratégie de communication du programme.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L’Assistant chargé de la Communication effectuera les tâches suivantes : </w:t>
      </w:r>
    </w:p>
    <w:p>
      <w:pPr>
        <w:spacing w:before="0" w:after="25" w:line="259" w:lineRule="auto"/>
        <w:ind w:left="284" w:right="0" w:firstLine="0"/>
        <w:jc w:val="left"/>
      </w:pPr>
      <w:r>
        <w:rPr/>
        <w:t xml:space="preserve"> </w:t>
      </w:r>
    </w:p>
    <w:p>
      <w:pPr>
        <w:pStyle w:val="normal"/>
        <w:numPr>
          <w:ilvl w:val="0"/>
          <w:numId w:val="27"/>
        </w:numPr>
        <w:spacing w:before="0" w:after="40" w:line="248" w:lineRule="auto"/>
        <w:ind w:left="992" w:right="0" w:hanging="348"/>
      </w:pPr>
      <w:r>
        <w:rPr/>
        <w:t xml:space="preserve">Assister le Chef de la Division Communication à la conception de la stratégie de communication et de plaidoyer pour la promotion de la  PTF </w:t>
      </w:r>
    </w:p>
    <w:p>
      <w:pPr>
        <w:pStyle w:val="normal"/>
        <w:numPr>
          <w:ilvl w:val="0"/>
          <w:numId w:val="27"/>
        </w:numPr>
        <w:spacing w:before="0" w:after="40" w:line="248" w:lineRule="auto"/>
        <w:ind w:left="992" w:right="0" w:hanging="348"/>
      </w:pPr>
      <w:r>
        <w:rPr/>
        <w:t xml:space="preserve">Assister les Experts et les antennes, dans l’élaboration et la mise en œuvre des programmes d’animation et de plaidoyer,  </w:t>
      </w:r>
    </w:p>
    <w:p>
      <w:pPr>
        <w:pStyle w:val="normal"/>
        <w:numPr>
          <w:ilvl w:val="0"/>
          <w:numId w:val="27"/>
        </w:numPr>
        <w:spacing w:before="0" w:after="5" w:line="248" w:lineRule="auto"/>
        <w:ind w:left="992" w:right="0" w:hanging="348"/>
      </w:pPr>
      <w:r>
        <w:rPr/>
        <w:t xml:space="preserve">Assister le Chef de la Division Communication dans le suivi des actions d’information </w:t>
      </w:r>
    </w:p>
    <w:p>
      <w:pPr>
        <w:pStyle w:val="normal"/>
        <w:spacing w:before="0" w:after="37" w:line="248" w:lineRule="auto"/>
        <w:ind w:left="1014" w:right="0"/>
      </w:pPr>
      <w:r>
        <w:rPr/>
        <w:t xml:space="preserve">Education  communication (IEC)  </w:t>
      </w:r>
    </w:p>
    <w:p>
      <w:pPr>
        <w:pStyle w:val="normal"/>
        <w:numPr>
          <w:ilvl w:val="0"/>
          <w:numId w:val="27"/>
        </w:numPr>
        <w:spacing w:before="0" w:after="39" w:line="248" w:lineRule="auto"/>
        <w:ind w:left="992" w:right="0" w:hanging="348"/>
      </w:pPr>
      <w:r>
        <w:rPr/>
        <w:t xml:space="preserve">Appuyer le chef de Division Communication dans la gestion des supports et outils de communication du programme, leur mise à disposition aux parties prenantes; </w:t>
      </w:r>
    </w:p>
    <w:p>
      <w:pPr>
        <w:pStyle w:val="normal"/>
        <w:numPr>
          <w:ilvl w:val="0"/>
          <w:numId w:val="27"/>
        </w:numPr>
        <w:spacing w:before="0" w:after="37" w:line="248" w:lineRule="auto"/>
        <w:ind w:left="992" w:right="0" w:hanging="348"/>
      </w:pPr>
      <w:r>
        <w:rPr/>
        <w:t xml:space="preserve">Participer à la préparation des rapports et plans de travail du Programme; </w:t>
      </w:r>
      <w:r>
        <w:rPr>
          <w:rFonts w:cs="Times New Roman" w:hAnsi="Times New Roman" w:eastAsia="Times New Roman" w:ascii="Times New Roman"/>
          <w:b w:val="1"/>
        </w:rPr>
        <w:t xml:space="preserve"> </w:t>
      </w:r>
    </w:p>
    <w:p>
      <w:pPr>
        <w:pStyle w:val="normal"/>
        <w:numPr>
          <w:ilvl w:val="0"/>
          <w:numId w:val="27"/>
        </w:numPr>
        <w:spacing w:before="0" w:after="71" w:line="248" w:lineRule="auto"/>
        <w:ind w:left="992" w:right="0" w:hanging="348"/>
      </w:pPr>
      <w:r>
        <w:rPr/>
        <w:t xml:space="preserve">Assurer toute autre tâche jugée nécessaire par le Coordinateur dans la dynamique de groupe de l’Unité de Coordination pour l’atteinte des objectifs du Programme.</w:t>
      </w:r>
      <w:r>
        <w:rPr>
          <w:rFonts w:cs="Times New Roman" w:hAnsi="Times New Roman" w:eastAsia="Times New Roman" w:ascii="Times New Roman"/>
          <w:b w:val="1"/>
        </w:rPr>
        <w:t xml:space="preserve"> </w:t>
      </w:r>
    </w:p>
    <w:p>
      <w:pPr>
        <w:spacing w:before="0" w:after="60" w:line="259" w:lineRule="auto"/>
        <w:ind w:left="284" w:right="0" w:firstLine="0"/>
        <w:jc w:val="left"/>
      </w:pPr>
      <w:r>
        <w:rPr>
          <w:rFonts w:cs="Times New Roman" w:hAnsi="Times New Roman" w:eastAsia="Times New Roman" w:ascii="Times New Roman"/>
          <w:b w:val="1"/>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22" w:line="259" w:lineRule="auto"/>
        <w:ind w:left="284" w:right="0" w:firstLine="0"/>
        <w:jc w:val="left"/>
      </w:pPr>
      <w:r>
        <w:rPr>
          <w:rFonts w:cs="Times New Roman" w:hAnsi="Times New Roman" w:eastAsia="Times New Roman" w:ascii="Times New Roman"/>
          <w:b w:val="1"/>
        </w:rPr>
        <w:t xml:space="preserve"> </w:t>
      </w:r>
    </w:p>
    <w:p>
      <w:pPr>
        <w:pStyle w:val="normal"/>
        <w:numPr>
          <w:ilvl w:val="0"/>
          <w:numId w:val="27"/>
        </w:numPr>
        <w:spacing w:before="0" w:after="37" w:line="248" w:lineRule="auto"/>
        <w:ind w:left="992" w:right="0" w:hanging="348"/>
      </w:pPr>
      <w:r>
        <w:rPr/>
        <w:t xml:space="preserve">Diplôme universitaire en  techniques de l’information ou équivalant ; </w:t>
      </w:r>
    </w:p>
    <w:p>
      <w:pPr>
        <w:pStyle w:val="normal"/>
        <w:numPr>
          <w:ilvl w:val="0"/>
          <w:numId w:val="27"/>
        </w:numPr>
        <w:spacing w:before="0" w:after="39" w:line="248" w:lineRule="auto"/>
        <w:ind w:left="992" w:right="0" w:hanging="348"/>
      </w:pPr>
      <w:r>
        <w:rPr/>
        <w:t xml:space="preserve">Au moins 3 ans d’expérience professionnelle dans le domaine de la communication ou de l’animation; </w:t>
      </w:r>
    </w:p>
    <w:p>
      <w:pPr>
        <w:pStyle w:val="normal"/>
        <w:numPr>
          <w:ilvl w:val="0"/>
          <w:numId w:val="27"/>
        </w:numPr>
        <w:spacing w:before="0" w:after="35" w:line="248" w:lineRule="auto"/>
        <w:ind w:left="992" w:right="0" w:hanging="348"/>
      </w:pPr>
      <w:r>
        <w:rPr/>
        <w:t xml:space="preserve">Bonne maîtrise des outils de communication ; </w:t>
      </w:r>
    </w:p>
    <w:p>
      <w:pPr>
        <w:pStyle w:val="normal"/>
        <w:numPr>
          <w:ilvl w:val="0"/>
          <w:numId w:val="27"/>
        </w:numPr>
        <w:spacing w:before="0" w:after="37" w:line="248" w:lineRule="auto"/>
        <w:ind w:left="992" w:right="0" w:hanging="348"/>
      </w:pPr>
      <w:r>
        <w:rPr/>
        <w:t xml:space="preserve">Aptitudes à l’animation  </w:t>
      </w:r>
    </w:p>
    <w:p>
      <w:pPr>
        <w:pStyle w:val="normal"/>
        <w:numPr>
          <w:ilvl w:val="0"/>
          <w:numId w:val="27"/>
        </w:numPr>
        <w:spacing w:before="0" w:after="36" w:line="248" w:lineRule="auto"/>
        <w:ind w:left="992" w:right="0" w:hanging="348"/>
      </w:pPr>
      <w:r>
        <w:rPr/>
        <w:t xml:space="preserve">Maîtrise du français et au moins d’une langue locale de la zone du projet ;  </w:t>
      </w:r>
    </w:p>
    <w:p>
      <w:pPr>
        <w:pStyle w:val="normal"/>
        <w:numPr>
          <w:ilvl w:val="0"/>
          <w:numId w:val="27"/>
        </w:numPr>
        <w:spacing w:before="0" w:after="35" w:line="248" w:lineRule="auto"/>
        <w:ind w:left="992" w:right="0" w:hanging="348"/>
      </w:pPr>
      <w:r>
        <w:rPr/>
        <w:t xml:space="preserve">Grande aptitude à travailler en équipe; </w:t>
      </w:r>
    </w:p>
    <w:p>
      <w:pPr>
        <w:pStyle w:val="normal"/>
        <w:numPr>
          <w:ilvl w:val="0"/>
          <w:numId w:val="27"/>
        </w:numPr>
        <w:spacing w:before="0" w:after="5" w:line="248" w:lineRule="auto"/>
        <w:ind w:left="992" w:right="0" w:hanging="348"/>
      </w:pPr>
      <w:r>
        <w:rPr/>
        <w:t xml:space="preserve">Disponibilité immédiate </w:t>
      </w:r>
    </w:p>
    <w:p>
      <w:pPr>
        <w:spacing w:before="0" w:after="300" w:line="259" w:lineRule="auto"/>
        <w:ind w:left="642" w:right="0" w:firstLine="0"/>
        <w:jc w:val="left"/>
      </w:pPr>
      <w:r>
        <w:rPr/>
        <w:t xml:space="preserve"> </w:t>
      </w:r>
    </w:p>
    <w:p>
      <w:pPr>
        <w:spacing w:before="0" w:after="88" w:line="259" w:lineRule="auto"/>
        <w:ind w:left="864" w:right="0"/>
        <w:jc w:val="left"/>
      </w:pPr>
      <w:r>
        <w:rPr>
          <w:rFonts w:cs="Times New Roman" w:hAnsi="Times New Roman" w:eastAsia="Times New Roman" w:ascii="Times New Roman"/>
          <w:b w:val="1"/>
          <w:sz w:val="28"/>
        </w:rPr>
        <w:t xml:space="preserve">4.</w:t>
      </w:r>
      <w:r>
        <w:rPr>
          <w:rFonts w:cs="Arial" w:hAnsi="Arial" w:eastAsia="Arial" w:ascii="Arial"/>
          <w:b w:val="1"/>
          <w:sz w:val="28"/>
        </w:rPr>
        <w:t xml:space="preserve"> </w:t>
      </w:r>
      <w:r>
        <w:rPr>
          <w:rFonts w:cs="Times New Roman" w:hAnsi="Times New Roman" w:eastAsia="Times New Roman" w:ascii="Times New Roman"/>
          <w:b w:val="1"/>
          <w:sz w:val="28"/>
        </w:rPr>
        <w:t xml:space="preserve">C</w:t>
      </w:r>
      <w:r>
        <w:rPr>
          <w:rFonts w:cs="Times New Roman" w:hAnsi="Times New Roman" w:eastAsia="Times New Roman" w:ascii="Times New Roman"/>
          <w:b w:val="1"/>
          <w:sz w:val="22"/>
        </w:rPr>
        <w:t xml:space="preserve">HEF DE </w:t>
      </w:r>
      <w:r>
        <w:rPr>
          <w:rFonts w:cs="Times New Roman" w:hAnsi="Times New Roman" w:eastAsia="Times New Roman" w:ascii="Times New Roman"/>
          <w:b w:val="1"/>
          <w:sz w:val="28"/>
        </w:rPr>
        <w:t xml:space="preserve">D</w:t>
      </w:r>
      <w:r>
        <w:rPr>
          <w:rFonts w:cs="Times New Roman" w:hAnsi="Times New Roman" w:eastAsia="Times New Roman" w:ascii="Times New Roman"/>
          <w:b w:val="1"/>
          <w:sz w:val="22"/>
        </w:rPr>
        <w:t xml:space="preserve">IVISION </w:t>
      </w:r>
      <w:r>
        <w:rPr>
          <w:rFonts w:cs="Times New Roman" w:hAnsi="Times New Roman" w:eastAsia="Times New Roman" w:ascii="Times New Roman"/>
          <w:b w:val="1"/>
          <w:sz w:val="28"/>
        </w:rPr>
        <w:t xml:space="preserve">T</w:t>
      </w:r>
      <w:r>
        <w:rPr>
          <w:rFonts w:cs="Times New Roman" w:hAnsi="Times New Roman" w:eastAsia="Times New Roman" w:ascii="Times New Roman"/>
          <w:b w:val="1"/>
          <w:sz w:val="22"/>
        </w:rPr>
        <w:t xml:space="preserve">ECHNIQUE </w:t>
      </w:r>
      <w:r>
        <w:rPr>
          <w:rFonts w:cs="Times New Roman" w:hAnsi="Times New Roman" w:eastAsia="Times New Roman" w:ascii="Times New Roman"/>
          <w:b w:val="1"/>
          <w:sz w:val="28"/>
        </w:rPr>
        <w:t xml:space="preserve"> </w:t>
      </w:r>
    </w:p>
    <w:p>
      <w:pPr>
        <w:spacing w:before="0" w:after="0" w:line="259" w:lineRule="auto"/>
        <w:ind w:left="284" w:right="0" w:firstLine="0"/>
        <w:jc w:val="left"/>
      </w:pPr>
      <w:r>
        <w:rPr>
          <w:rFonts w:cs="Times New Roman" w:hAnsi="Times New Roman" w:eastAsia="Times New Roman" w:ascii="Times New Roman"/>
          <w:b w:val="1"/>
        </w:rPr>
        <w:t xml:space="preserve"> </w:t>
      </w:r>
    </w:p>
    <w:tbl>
      <w:tblPr>
        <w:tblStyle w:val="TableGrid"/>
        <w:tblW w:w="9474" w:type="dxa"/>
        <w:tblInd w:w="284" w:type="dxa"/>
        <w:tblCellMar>
          <w:top w:w="0" w:type="dxa"/>
          <w:left w:w="0" w:type="dxa"/>
          <w:bottom w:w="0" w:type="dxa"/>
          <w:right w:w="0" w:type="dxa"/>
        </w:tblCellMar>
      </w:tblPr>
      <w:tblGrid>
        <w:gridCol w:w="2977"/>
        <w:gridCol w:w="6497"/>
      </w:tblGrid>
      <w:tr>
        <w:trPr>
          <w:trHeight w:val="64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497" w:type="dxa"/>
            <w:tcBorders>
              <w:top w:val="nil"/>
              <w:left w:val="nil"/>
              <w:bottom w:val="nil"/>
              <w:right w:val="nil"/>
            </w:tcBorders>
            <w:vAlign w:val="top"/>
          </w:tcPr>
          <w:p>
            <w:pPr>
              <w:spacing w:before="0" w:after="0" w:line="259" w:lineRule="auto"/>
              <w:ind w:left="142" w:right="0" w:hanging="142"/>
            </w:pPr>
            <w:r>
              <w:rPr/>
              <w:t xml:space="preserve">: Programme de Développement des  plates-formes multifonctionnelles pour la lutte contre la Pauvreté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Code du Programme  </w:t>
            </w:r>
          </w:p>
        </w:tc>
        <w:tc>
          <w:tcPr>
            <w:tcW w:w="6497" w:type="dxa"/>
            <w:tcBorders>
              <w:top w:val="nil"/>
              <w:left w:val="nil"/>
              <w:bottom w:val="nil"/>
              <w:right w:val="nil"/>
            </w:tcBorders>
            <w:vAlign w:val="top"/>
          </w:tcPr>
          <w:p>
            <w:pPr>
              <w:spacing w:before="0" w:after="0" w:line="259" w:lineRule="auto"/>
              <w:ind w:left="2" w:right="0" w:firstLine="0"/>
              <w:jc w:val="left"/>
            </w:pPr>
            <w:r>
              <w:rPr/>
              <w:t xml:space="preserve">: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Expert Appui Technique et technologique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Sévaré, Mali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7" w:type="dxa"/>
            <w:tcBorders>
              <w:top w:val="nil"/>
              <w:left w:val="nil"/>
              <w:bottom w:val="nil"/>
              <w:right w:val="nil"/>
            </w:tcBorders>
            <w:vAlign w:val="top"/>
          </w:tcPr>
          <w:p>
            <w:pPr>
              <w:spacing w:before="0" w:after="0" w:line="259" w:lineRule="auto"/>
              <w:ind w:left="1"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Programme</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PN-PTFM (2008-2011) vise l’amélioration des conditions de vie des populations en milieu rural par un accroissement de l’accès à des services énergétiques de base, décentralisés, abordables et durables. Ces services fournis par la plate forme multifonctionnelle (PTFM), en priorité pour les femmes, pour des usages productifs et sociaux au sein des Communautés rurales. Le Programme s’intègre dans le CSCRP et contribue à la création de richesses pour une croissance pro pauvre et à la promotion de l’accès aux Services Sociaux de Base en milieu rural </w:t>
      </w:r>
    </w:p>
    <w:p>
      <w:pPr>
        <w:spacing w:before="0" w:after="64"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Assister le Coordonnateur du Programme dans le développement, l’animation, le transfert de compétences  et l’évaluation des activités à caractère technique et technologique du Programme, notamment les activités orientées vers l’atteinte des objectifs d’implantation et de développement technologique de la  plate-forme (PTFM).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L’Expert Technique effectuera les tâches suivantes : </w:t>
      </w:r>
    </w:p>
    <w:p>
      <w:pPr>
        <w:spacing w:before="0" w:after="0" w:line="259" w:lineRule="auto"/>
        <w:ind w:left="284" w:right="0" w:firstLine="0"/>
        <w:jc w:val="left"/>
      </w:pPr>
      <w:r>
        <w:rPr/>
        <w:t xml:space="preserve"> </w:t>
      </w:r>
    </w:p>
    <w:p>
      <w:pPr>
        <w:pStyle w:val="normal"/>
        <w:numPr>
          <w:ilvl w:val="0"/>
          <w:numId w:val="28"/>
        </w:numPr>
        <w:spacing w:before="0" w:after="40" w:line="248" w:lineRule="auto"/>
        <w:ind w:left="992" w:right="0" w:hanging="348"/>
      </w:pPr>
      <w:r>
        <w:rPr/>
        <w:t xml:space="preserve">Superviser, en étroite collaboration avec les partenaires , l’installation des PTF, dans le respect des standards et normes de qualité requis  </w:t>
      </w:r>
    </w:p>
    <w:p>
      <w:pPr>
        <w:pStyle w:val="normal"/>
        <w:numPr>
          <w:ilvl w:val="0"/>
          <w:numId w:val="28"/>
        </w:numPr>
        <w:spacing w:before="0" w:after="37" w:line="248" w:lineRule="auto"/>
        <w:ind w:left="992" w:right="0" w:hanging="348"/>
      </w:pPr>
      <w:r>
        <w:rPr/>
        <w:t xml:space="preserve">Développer une capacité technique nationale d’installation et de maintenance des PTF; </w:t>
      </w:r>
    </w:p>
    <w:p>
      <w:pPr>
        <w:pStyle w:val="normal"/>
        <w:numPr>
          <w:ilvl w:val="0"/>
          <w:numId w:val="28"/>
        </w:numPr>
        <w:spacing w:before="0" w:after="40" w:line="248" w:lineRule="auto"/>
        <w:ind w:left="992" w:right="0" w:hanging="348"/>
      </w:pPr>
      <w:r>
        <w:rPr/>
        <w:t xml:space="preserve">Former et animer un réseau d’échanges et de partage entre entrepreneurs, artisans mécaniciens et électriciens autour de la PTF </w:t>
      </w:r>
    </w:p>
    <w:p>
      <w:pPr>
        <w:pStyle w:val="normal"/>
        <w:numPr>
          <w:ilvl w:val="0"/>
          <w:numId w:val="28"/>
        </w:numPr>
        <w:spacing w:before="0" w:after="37" w:line="248" w:lineRule="auto"/>
        <w:ind w:left="992" w:right="0" w:hanging="348"/>
      </w:pPr>
      <w:r>
        <w:rPr/>
        <w:t xml:space="preserve">Assurer l’appui conseil aux  techniciens des partenaires   du Programme; </w:t>
      </w:r>
    </w:p>
    <w:p>
      <w:pPr>
        <w:pStyle w:val="normal"/>
        <w:numPr>
          <w:ilvl w:val="0"/>
          <w:numId w:val="28"/>
        </w:numPr>
        <w:spacing w:before="0" w:after="40" w:line="248" w:lineRule="auto"/>
        <w:ind w:left="992" w:right="0" w:hanging="348"/>
      </w:pPr>
      <w:r>
        <w:rPr/>
        <w:t xml:space="preserve">Contribuer à l’élaboration du plan de renforcement de capacités des partenaires du Programme ; </w:t>
      </w:r>
    </w:p>
    <w:p>
      <w:pPr>
        <w:pStyle w:val="normal"/>
        <w:numPr>
          <w:ilvl w:val="0"/>
          <w:numId w:val="28"/>
        </w:numPr>
        <w:spacing w:before="0" w:after="40" w:line="248" w:lineRule="auto"/>
        <w:ind w:left="992" w:right="0" w:hanging="348"/>
      </w:pPr>
      <w:r>
        <w:rPr/>
        <w:t xml:space="preserve">Initier des partenariats en matière de recherche développement pour satisfaire les besoins en innovations technologiques ; </w:t>
      </w:r>
    </w:p>
    <w:p>
      <w:pPr>
        <w:pStyle w:val="normal"/>
        <w:numPr>
          <w:ilvl w:val="0"/>
          <w:numId w:val="28"/>
        </w:numPr>
        <w:spacing w:before="0" w:after="37" w:line="248" w:lineRule="auto"/>
        <w:ind w:left="992" w:right="0" w:hanging="348"/>
      </w:pPr>
      <w:r>
        <w:rPr/>
        <w:t xml:space="preserve">Participer à l’élaboration des  plans de travail et rapports d’avancement dur Programme; </w:t>
      </w:r>
    </w:p>
    <w:p>
      <w:pPr>
        <w:pStyle w:val="normal"/>
        <w:numPr>
          <w:ilvl w:val="0"/>
          <w:numId w:val="28"/>
        </w:numPr>
        <w:spacing w:before="0" w:after="40" w:line="248" w:lineRule="auto"/>
        <w:ind w:left="992" w:right="0" w:hanging="348"/>
      </w:pPr>
      <w:r>
        <w:rPr/>
        <w:t xml:space="preserve">Préparer, en collaboration les partenaires stratégiques du programme la mise en œuvre des conventions et protocoles de partenariat à caractère technique ; </w:t>
      </w:r>
    </w:p>
    <w:p>
      <w:pPr>
        <w:pStyle w:val="normal"/>
        <w:numPr>
          <w:ilvl w:val="0"/>
          <w:numId w:val="28"/>
        </w:numPr>
        <w:spacing w:before="0" w:after="40" w:line="248" w:lineRule="auto"/>
        <w:ind w:left="992" w:right="0" w:hanging="348"/>
      </w:pPr>
      <w:r>
        <w:rPr/>
        <w:t xml:space="preserve">Coordonner la mise  en œuvre de toutes recommandations concernant le programme et relatives au domaine technique et technologique ; </w:t>
      </w:r>
    </w:p>
    <w:p>
      <w:pPr>
        <w:pStyle w:val="normal"/>
        <w:numPr>
          <w:ilvl w:val="0"/>
          <w:numId w:val="28"/>
        </w:numPr>
        <w:spacing w:before="0" w:after="40" w:line="248" w:lineRule="auto"/>
        <w:ind w:left="992" w:right="0" w:hanging="348"/>
      </w:pPr>
      <w:r>
        <w:rPr/>
        <w:t xml:space="preserve">Contribuer au suivi évaluation des activités de la PTF, à la capitalisation et au développement des expériences autour de la PTF ;  </w:t>
      </w:r>
    </w:p>
    <w:p>
      <w:pPr>
        <w:pStyle w:val="normal"/>
        <w:numPr>
          <w:ilvl w:val="0"/>
          <w:numId w:val="28"/>
        </w:numPr>
        <w:spacing w:before="0" w:after="37" w:line="248" w:lineRule="auto"/>
        <w:ind w:left="992" w:right="0" w:hanging="348"/>
      </w:pPr>
      <w:r>
        <w:rPr/>
        <w:t xml:space="preserve">Participer au réseau régional d’échanges et de partage initié par le PREP ;  </w:t>
      </w:r>
    </w:p>
    <w:p>
      <w:pPr>
        <w:pStyle w:val="normal"/>
        <w:numPr>
          <w:ilvl w:val="0"/>
          <w:numId w:val="28"/>
        </w:numPr>
        <w:spacing w:before="0" w:after="75" w:line="248" w:lineRule="auto"/>
        <w:ind w:left="992" w:right="0" w:hanging="348"/>
      </w:pPr>
      <w:r>
        <w:rPr/>
        <w:t xml:space="preserve">Assurer toute autre tâche jugée nécessaire par le Coordonnateur dans la dynamique de groupe de l’Unité de Coordination pour l’atteinte des objectifs du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22" w:line="259" w:lineRule="auto"/>
        <w:ind w:left="284" w:right="0" w:firstLine="0"/>
        <w:jc w:val="left"/>
      </w:pPr>
      <w:r>
        <w:rPr>
          <w:rFonts w:cs="Times New Roman" w:hAnsi="Times New Roman" w:eastAsia="Times New Roman" w:ascii="Times New Roman"/>
          <w:b w:val="1"/>
        </w:rPr>
        <w:t xml:space="preserve"> </w:t>
      </w:r>
    </w:p>
    <w:p>
      <w:pPr>
        <w:pStyle w:val="normal"/>
        <w:numPr>
          <w:ilvl w:val="0"/>
          <w:numId w:val="28"/>
        </w:numPr>
        <w:spacing w:before="0" w:after="175" w:line="248" w:lineRule="auto"/>
        <w:ind w:left="992" w:right="0" w:hanging="348"/>
      </w:pPr>
      <w:r>
        <w:rPr/>
        <w:t xml:space="preserve">Diplôme d’Ingénieur Technologue ou d’Ecole Supérieure de Technologie ; </w:t>
      </w:r>
    </w:p>
    <w:p>
      <w:pPr>
        <w:pStyle w:val="normal"/>
        <w:numPr>
          <w:ilvl w:val="0"/>
          <w:numId w:val="28"/>
        </w:numPr>
        <w:spacing w:before="0" w:after="50" w:line="357" w:lineRule="auto"/>
        <w:ind w:left="992" w:right="0" w:hanging="348"/>
      </w:pPr>
      <w:r>
        <w:rPr/>
        <w:t xml:space="preserve">Bonne maîtrise de la mécanique des moteurs diesels, de l’électricité industrielle, de la plomberie et de la tuyauterie industrielle ; </w:t>
      </w:r>
    </w:p>
    <w:p>
      <w:pPr>
        <w:pStyle w:val="normal"/>
        <w:numPr>
          <w:ilvl w:val="0"/>
          <w:numId w:val="28"/>
        </w:numPr>
        <w:spacing w:before="0" w:after="50" w:line="357" w:lineRule="auto"/>
        <w:ind w:left="992" w:right="0" w:hanging="348"/>
      </w:pPr>
      <w:r>
        <w:rPr/>
        <w:t xml:space="preserve">Expérience pratique dans le domaine de la transformation des produits agricoles et dans le machinisme agricole ; </w:t>
      </w:r>
    </w:p>
    <w:p>
      <w:pPr>
        <w:pStyle w:val="normal"/>
        <w:numPr>
          <w:ilvl w:val="0"/>
          <w:numId w:val="28"/>
        </w:numPr>
        <w:spacing w:before="0" w:after="49" w:line="357" w:lineRule="auto"/>
        <w:ind w:left="992" w:right="0" w:hanging="348"/>
      </w:pPr>
      <w:r>
        <w:rPr/>
        <w:t xml:space="preserve">Au moins cinq (5) ans d’expérience en matière de gestion des sous-traitances avec des tâcherons locaux, de formation d'artisans entrepreneurs, bonne connaissance des centres de formation techniques; </w:t>
      </w:r>
    </w:p>
    <w:p>
      <w:pPr>
        <w:pStyle w:val="normal"/>
        <w:numPr>
          <w:ilvl w:val="0"/>
          <w:numId w:val="28"/>
        </w:numPr>
        <w:spacing w:before="0" w:after="174" w:line="248" w:lineRule="auto"/>
        <w:ind w:left="992" w:right="0" w:hanging="348"/>
      </w:pPr>
      <w:r>
        <w:rPr/>
        <w:t xml:space="preserve">Aptitudes en animation de groupe; </w:t>
      </w:r>
    </w:p>
    <w:p>
      <w:pPr>
        <w:pStyle w:val="normal"/>
        <w:numPr>
          <w:ilvl w:val="0"/>
          <w:numId w:val="28"/>
        </w:numPr>
        <w:spacing w:before="0" w:after="5" w:line="248" w:lineRule="auto"/>
        <w:ind w:left="992" w:right="0" w:hanging="348"/>
      </w:pPr>
      <w:r>
        <w:rPr/>
        <w:t xml:space="preserve">Dispositions à travailler en équipe et capacité à communiquer. </w:t>
      </w:r>
    </w:p>
    <w:p>
      <w:pPr>
        <w:spacing w:before="0" w:after="262" w:line="259" w:lineRule="auto"/>
        <w:ind w:left="284" w:right="0" w:firstLine="0"/>
        <w:jc w:val="left"/>
      </w:pPr>
      <w:r>
        <w:rPr/>
        <w:t xml:space="preserve"> </w:t>
      </w:r>
    </w:p>
    <w:p>
      <w:pPr>
        <w:pStyle w:val="heading3"/>
        <w:spacing w:before="0" w:after="80" w:line="259" w:lineRule="auto"/>
        <w:ind w:left="1584"/>
      </w:pPr>
      <w:r>
        <w:rPr>
          <w:sz w:val="28"/>
        </w:rPr>
        <w:t xml:space="preserve">a.</w:t>
      </w:r>
      <w:r>
        <w:rPr>
          <w:rFonts w:cs="Arial" w:hAnsi="Arial" w:eastAsia="Arial" w:ascii="Arial"/>
          <w:sz w:val="28"/>
        </w:rPr>
        <w:t xml:space="preserve"> </w:t>
      </w:r>
      <w:r>
        <w:rPr>
          <w:sz w:val="28"/>
        </w:rPr>
        <w:t xml:space="preserve">TECHNICIEN</w:t>
      </w:r>
      <w:r>
        <w:rPr>
          <w:sz w:val="22"/>
        </w:rPr>
        <w:t xml:space="preserve">  </w:t>
      </w:r>
      <w:r>
        <w:rPr>
          <w:sz w:val="28"/>
        </w:rPr>
        <w:t xml:space="preserve"> </w:t>
      </w:r>
    </w:p>
    <w:p>
      <w:pPr>
        <w:spacing w:before="0" w:after="0" w:line="259" w:lineRule="auto"/>
        <w:ind w:left="284" w:right="0" w:firstLine="0"/>
        <w:jc w:val="left"/>
      </w:pPr>
      <w:r>
        <w:rPr>
          <w:rFonts w:cs="Times New Roman" w:hAnsi="Times New Roman" w:eastAsia="Times New Roman" w:ascii="Times New Roman"/>
          <w:b w:val="1"/>
        </w:rPr>
        <w:t xml:space="preserve"> </w:t>
      </w:r>
    </w:p>
    <w:tbl>
      <w:tblPr>
        <w:tblStyle w:val="TableGrid"/>
        <w:tblW w:w="9474" w:type="dxa"/>
        <w:tblInd w:w="284" w:type="dxa"/>
        <w:tblCellMar>
          <w:top w:w="0" w:type="dxa"/>
          <w:left w:w="0" w:type="dxa"/>
          <w:bottom w:w="0" w:type="dxa"/>
          <w:right w:w="0" w:type="dxa"/>
        </w:tblCellMar>
      </w:tblPr>
      <w:tblGrid>
        <w:gridCol w:w="2977"/>
        <w:gridCol w:w="6497"/>
      </w:tblGrid>
      <w:tr>
        <w:trPr>
          <w:trHeight w:val="64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Programme </w:t>
            </w:r>
          </w:p>
        </w:tc>
        <w:tc>
          <w:tcPr>
            <w:tcW w:w="6497" w:type="dxa"/>
            <w:tcBorders>
              <w:top w:val="nil"/>
              <w:left w:val="nil"/>
              <w:bottom w:val="nil"/>
              <w:right w:val="nil"/>
            </w:tcBorders>
            <w:vAlign w:val="top"/>
          </w:tcPr>
          <w:p>
            <w:pPr>
              <w:spacing w:before="0" w:after="0" w:line="259" w:lineRule="auto"/>
              <w:ind w:left="142" w:right="0" w:hanging="142"/>
            </w:pPr>
            <w:r>
              <w:rPr/>
              <w:t xml:space="preserve">: Programme de Développement des  plates-formes multifonctionnelles pour la lutte contre la Pauvreté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Code du Programme  </w:t>
            </w:r>
          </w:p>
        </w:tc>
        <w:tc>
          <w:tcPr>
            <w:tcW w:w="6497" w:type="dxa"/>
            <w:tcBorders>
              <w:top w:val="nil"/>
              <w:left w:val="nil"/>
              <w:bottom w:val="nil"/>
              <w:right w:val="nil"/>
            </w:tcBorders>
            <w:vAlign w:val="top"/>
          </w:tcPr>
          <w:p>
            <w:pPr>
              <w:spacing w:before="0" w:after="0" w:line="259" w:lineRule="auto"/>
              <w:ind w:left="2" w:right="0" w:firstLine="0"/>
              <w:jc w:val="left"/>
            </w:pPr>
            <w:r>
              <w:rPr/>
              <w:t xml:space="preserve">: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Titre du poste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Technicien  </w:t>
            </w:r>
          </w:p>
        </w:tc>
      </w:tr>
      <w:tr>
        <w:trPr>
          <w:trHeight w:val="360"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Lieu d’affectation </w:t>
            </w:r>
          </w:p>
        </w:tc>
        <w:tc>
          <w:tcPr>
            <w:tcW w:w="6497" w:type="dxa"/>
            <w:tcBorders>
              <w:top w:val="nil"/>
              <w:left w:val="nil"/>
              <w:bottom w:val="nil"/>
              <w:right w:val="nil"/>
            </w:tcBorders>
            <w:vAlign w:val="top"/>
          </w:tcPr>
          <w:p>
            <w:pPr>
              <w:spacing w:before="0" w:after="0" w:line="259" w:lineRule="auto"/>
              <w:ind w:left="1" w:right="0" w:firstLine="0"/>
              <w:jc w:val="left"/>
            </w:pPr>
            <w:r>
              <w:rPr/>
              <w:t xml:space="preserve">: Sévaré, Mali  avec mobilité sur tout le territoire national </w:t>
            </w:r>
          </w:p>
        </w:tc>
      </w:tr>
      <w:tr>
        <w:trPr>
          <w:trHeight w:val="289" w:hRule="atLeast"/>
        </w:trPr>
        <w:tc>
          <w:tcPr>
            <w:tcW w:w="2977" w:type="dxa"/>
            <w:tcBorders>
              <w:top w:val="nil"/>
              <w:left w:val="nil"/>
              <w:bottom w:val="nil"/>
              <w:right w:val="nil"/>
            </w:tcBorders>
            <w:vAlign w:val="top"/>
          </w:tcPr>
          <w:p>
            <w:pPr>
              <w:spacing w:before="0" w:after="0" w:line="259" w:lineRule="auto"/>
              <w:ind w:left="0" w:right="0" w:firstLine="0"/>
              <w:jc w:val="left"/>
            </w:pPr>
            <w:r>
              <w:rPr/>
              <w:t xml:space="preserve">Durée  </w:t>
            </w:r>
          </w:p>
        </w:tc>
        <w:tc>
          <w:tcPr>
            <w:tcW w:w="6497" w:type="dxa"/>
            <w:tcBorders>
              <w:top w:val="nil"/>
              <w:left w:val="nil"/>
              <w:bottom w:val="nil"/>
              <w:right w:val="nil"/>
            </w:tcBorders>
            <w:vAlign w:val="top"/>
          </w:tcPr>
          <w:p>
            <w:pPr>
              <w:spacing w:before="0" w:after="0" w:line="259" w:lineRule="auto"/>
              <w:ind w:left="1" w:right="0" w:firstLine="0"/>
            </w:pPr>
            <w:r>
              <w:rPr/>
              <w:t xml:space="preserve">: Un (1) an, renouvelable dans la limite de la durée prévue dans le </w:t>
            </w:r>
          </w:p>
        </w:tc>
      </w:tr>
    </w:tbl>
    <w:p>
      <w:pPr>
        <w:spacing w:before="0" w:after="60" w:line="259" w:lineRule="auto"/>
        <w:ind w:left="160" w:right="457"/>
        <w:jc w:val="center"/>
      </w:pPr>
      <w:r>
        <w:rPr/>
        <w:t xml:space="preserve">Document de  Programme.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Objectifs du Programme</w:t>
      </w:r>
      <w:r>
        <w:rPr>
          <w:rFonts w:cs="Times New Roman" w:hAnsi="Times New Roman" w:eastAsia="Times New Roman" w:ascii="Times New Roman"/>
          <w:b w:val="1"/>
        </w:rPr>
        <w:t xml:space="preserve"> : </w:t>
      </w:r>
    </w:p>
    <w:p>
      <w:pPr>
        <w:spacing w:before="0" w:after="57" w:line="259" w:lineRule="auto"/>
        <w:ind w:left="284" w:right="0" w:firstLine="0"/>
        <w:jc w:val="left"/>
      </w:pPr>
      <w:r>
        <w:rPr>
          <w:rFonts w:cs="Times New Roman" w:hAnsi="Times New Roman" w:eastAsia="Times New Roman" w:ascii="Times New Roman"/>
          <w:b w:val="1"/>
        </w:rPr>
        <w:t xml:space="preserve"> </w:t>
      </w:r>
    </w:p>
    <w:p>
      <w:pPr>
        <w:pStyle w:val="normal"/>
        <w:spacing w:before="0" w:after="5" w:line="311" w:lineRule="auto"/>
        <w:ind w:left="294" w:right="0"/>
      </w:pPr>
      <w:r>
        <w:rPr/>
        <w:t xml:space="preserve">Le PN-PTFM (2008-2011) vise l’amélioration des conditions de vie des populations en milieu rural par un accroissement de l’accès à des services énergétiques de base, décentralisés, abordables et durables. Ces services fournis par la plate forme multifonctionnelle (PTFM), en priorité pour les femmes, pour des usages productifs et sociaux au sein des Communautés rurales. Le Programme s’intègre dans le CSRP et contribue à la création de richesses pour une croissance  pauvrété  et à la promotion de l’accès aux Services Sociaux de Base en milieu rural </w:t>
      </w:r>
    </w:p>
    <w:p>
      <w:pPr>
        <w:spacing w:before="0" w:after="64"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Responsabilité principale</w:t>
      </w:r>
      <w:r>
        <w:rPr/>
        <w:t xml:space="preserve"> :  </w:t>
      </w:r>
    </w:p>
    <w:p>
      <w:pPr>
        <w:spacing w:before="0" w:after="60" w:line="259" w:lineRule="auto"/>
        <w:ind w:left="284" w:right="0" w:firstLine="0"/>
        <w:jc w:val="left"/>
      </w:pPr>
      <w:r>
        <w:rPr/>
        <w:t xml:space="preserve"> </w:t>
      </w:r>
    </w:p>
    <w:p>
      <w:pPr>
        <w:pStyle w:val="normal"/>
        <w:spacing w:before="0" w:after="5" w:line="311" w:lineRule="auto"/>
        <w:ind w:left="294" w:right="0"/>
      </w:pPr>
      <w:r>
        <w:rPr/>
        <w:t xml:space="preserve">Assister le Responsable de la Division Technique dans le développement, l’animation, le transfert de compétences  et l’évaluation des activités à caractère technique et technologique du Programme. Il suivra sur le terrain les travaux initiés avec les partenaires et notamment les activités orientées vers l’atteinte des objectifs d’implantation et de développement technologique de la plate-forme (PTFM). </w:t>
      </w:r>
    </w:p>
    <w:p>
      <w:pPr>
        <w:spacing w:before="0" w:after="63"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Principales Tâches</w:t>
      </w:r>
      <w:r>
        <w:rPr>
          <w:rFonts w:cs="Times New Roman" w:hAnsi="Times New Roman" w:eastAsia="Times New Roman" w:ascii="Times New Roman"/>
          <w:b w:val="1"/>
        </w:rPr>
        <w:t xml:space="preserve">: </w:t>
      </w:r>
      <w:r>
        <w:rPr/>
        <w:t xml:space="preserve"> </w:t>
      </w:r>
    </w:p>
    <w:p>
      <w:pPr>
        <w:spacing w:before="0" w:after="60" w:line="259" w:lineRule="auto"/>
        <w:ind w:left="284" w:right="0" w:firstLine="0"/>
        <w:jc w:val="left"/>
      </w:pPr>
      <w:r>
        <w:rPr/>
        <w:t xml:space="preserve"> </w:t>
      </w:r>
    </w:p>
    <w:p>
      <w:pPr>
        <w:pStyle w:val="normal"/>
        <w:spacing w:before="0" w:after="71" w:line="248" w:lineRule="auto"/>
        <w:ind w:left="294" w:right="0"/>
      </w:pPr>
      <w:r>
        <w:rPr/>
        <w:t xml:space="preserve">Le technicien s’occupera des tâches suivantes : </w:t>
      </w:r>
    </w:p>
    <w:p>
      <w:pPr>
        <w:spacing w:before="0" w:after="25" w:line="259" w:lineRule="auto"/>
        <w:ind w:left="284" w:right="0" w:firstLine="0"/>
        <w:jc w:val="left"/>
      </w:pPr>
      <w:r>
        <w:rPr/>
        <w:t xml:space="preserve"> </w:t>
      </w:r>
    </w:p>
    <w:p>
      <w:pPr>
        <w:pStyle w:val="normal"/>
        <w:numPr>
          <w:ilvl w:val="0"/>
          <w:numId w:val="29"/>
        </w:numPr>
        <w:spacing w:before="0" w:after="40" w:line="248" w:lineRule="auto"/>
        <w:ind w:left="992" w:right="0" w:hanging="348"/>
      </w:pPr>
      <w:r>
        <w:rPr/>
        <w:t xml:space="preserve">Suivre en étroite collaboration avec les partenaires  régionaux , l’installation des PTF, dans le respect des standards et normes de qualité requises;  </w:t>
      </w:r>
    </w:p>
    <w:p>
      <w:pPr>
        <w:pStyle w:val="normal"/>
        <w:numPr>
          <w:ilvl w:val="0"/>
          <w:numId w:val="29"/>
        </w:numPr>
        <w:spacing w:before="0" w:after="40" w:line="248" w:lineRule="auto"/>
        <w:ind w:left="992" w:right="0" w:hanging="348"/>
      </w:pPr>
      <w:r>
        <w:rPr/>
        <w:t xml:space="preserve">Assister le chef de Division dans le développement d’une capacité technique nationale d’installation et de maintenance des PTF; </w:t>
      </w:r>
    </w:p>
    <w:p>
      <w:pPr>
        <w:pStyle w:val="normal"/>
        <w:numPr>
          <w:ilvl w:val="0"/>
          <w:numId w:val="29"/>
        </w:numPr>
        <w:spacing w:before="0" w:after="40" w:line="248" w:lineRule="auto"/>
        <w:ind w:left="992" w:right="0" w:hanging="348"/>
      </w:pPr>
      <w:r>
        <w:rPr/>
        <w:t xml:space="preserve">Appuyer le chef de division dans l’organisation et l’animation d’un réseau d’échanges et de partage entre entrepreneurs, artisans mécaniciens et électriciens autour de la PTF; </w:t>
      </w:r>
    </w:p>
    <w:p>
      <w:pPr>
        <w:pStyle w:val="normal"/>
        <w:numPr>
          <w:ilvl w:val="0"/>
          <w:numId w:val="29"/>
        </w:numPr>
        <w:spacing w:before="0" w:after="5" w:line="248" w:lineRule="auto"/>
        <w:ind w:left="992" w:right="0" w:hanging="348"/>
      </w:pPr>
      <w:r>
        <w:rPr/>
        <w:t xml:space="preserve">Aider le chef de Division dans l’élaboration du plan de renforcement de capacités des partenaires du Programme; </w:t>
      </w:r>
    </w:p>
    <w:p>
      <w:pPr>
        <w:pStyle w:val="normal"/>
        <w:numPr>
          <w:ilvl w:val="0"/>
          <w:numId w:val="29"/>
        </w:numPr>
        <w:spacing w:before="0" w:after="40" w:line="248" w:lineRule="auto"/>
        <w:ind w:left="992" w:right="0" w:hanging="348"/>
      </w:pPr>
      <w:r>
        <w:rPr/>
        <w:t xml:space="preserve">Assister  le chef de Division dans le suivi des partenariats en matière de recherche développement pour satisfaire les besoins en innovations technologiques; </w:t>
      </w:r>
    </w:p>
    <w:p>
      <w:pPr>
        <w:pStyle w:val="normal"/>
        <w:numPr>
          <w:ilvl w:val="0"/>
          <w:numId w:val="29"/>
        </w:numPr>
        <w:spacing w:before="0" w:after="40" w:line="248" w:lineRule="auto"/>
        <w:ind w:left="992" w:right="0" w:hanging="348"/>
      </w:pPr>
      <w:r>
        <w:rPr/>
        <w:t xml:space="preserve">Aider à la mise en œuvre  des  plans de travail et l’élaboration des rapports d’avancement dur Programme; </w:t>
      </w:r>
    </w:p>
    <w:p>
      <w:pPr>
        <w:pStyle w:val="normal"/>
        <w:numPr>
          <w:ilvl w:val="0"/>
          <w:numId w:val="29"/>
        </w:numPr>
        <w:spacing w:before="0" w:after="40" w:line="248" w:lineRule="auto"/>
        <w:ind w:left="992" w:right="0" w:hanging="348"/>
      </w:pPr>
      <w:r>
        <w:rPr/>
        <w:t xml:space="preserve">Suivre sur le terrain les activités de la PTF, la réalisation des expériences autour de la PTF ;  </w:t>
      </w:r>
    </w:p>
    <w:p>
      <w:pPr>
        <w:pStyle w:val="normal"/>
        <w:numPr>
          <w:ilvl w:val="0"/>
          <w:numId w:val="29"/>
        </w:numPr>
        <w:spacing w:before="0" w:after="72" w:line="248" w:lineRule="auto"/>
        <w:ind w:left="992" w:right="0" w:hanging="348"/>
      </w:pPr>
      <w:r>
        <w:rPr/>
        <w:t xml:space="preserve">Apporter un appui conseil aux prestataires/partenaires techniques du projet </w:t>
      </w:r>
    </w:p>
    <w:p>
      <w:pPr>
        <w:spacing w:before="0" w:after="60" w:line="259" w:lineRule="auto"/>
        <w:ind w:left="284" w:right="0" w:firstLine="0"/>
        <w:jc w:val="left"/>
      </w:pPr>
      <w:r>
        <w:rPr/>
        <w:t xml:space="preserve"> </w:t>
      </w:r>
    </w:p>
    <w:p>
      <w:pPr>
        <w:spacing w:before="0" w:after="62" w:line="259" w:lineRule="auto"/>
        <w:ind w:left="284" w:right="0" w:firstLine="0"/>
        <w:jc w:val="left"/>
      </w:pPr>
      <w:r>
        <w:rPr/>
        <w:t xml:space="preserve"> </w:t>
      </w:r>
    </w:p>
    <w:p>
      <w:pPr>
        <w:spacing w:before="0" w:after="56" w:line="259" w:lineRule="auto"/>
        <w:ind w:left="279" w:right="0"/>
        <w:jc w:val="left"/>
      </w:pPr>
      <w:r>
        <w:rPr>
          <w:rFonts w:cs="Times New Roman" w:hAnsi="Times New Roman" w:eastAsia="Times New Roman" w:ascii="Times New Roman"/>
          <w:b w:val="1"/>
          <w:u w:val="single" w:color="000000"/>
        </w:rPr>
        <w:t xml:space="preserve">Qualifications et expériences requises:</w:t>
      </w:r>
      <w:r>
        <w:rPr>
          <w:rFonts w:cs="Times New Roman" w:hAnsi="Times New Roman" w:eastAsia="Times New Roman" w:ascii="Times New Roman"/>
          <w:b w:val="1"/>
        </w:rPr>
        <w:t xml:space="preserve"> </w:t>
      </w:r>
    </w:p>
    <w:p>
      <w:pPr>
        <w:spacing w:before="0" w:after="22" w:line="259" w:lineRule="auto"/>
        <w:ind w:left="284" w:right="0" w:firstLine="0"/>
        <w:jc w:val="left"/>
      </w:pPr>
      <w:r>
        <w:rPr>
          <w:rFonts w:cs="Times New Roman" w:hAnsi="Times New Roman" w:eastAsia="Times New Roman" w:ascii="Times New Roman"/>
          <w:b w:val="1"/>
        </w:rPr>
        <w:t xml:space="preserve"> </w:t>
      </w:r>
    </w:p>
    <w:p>
      <w:pPr>
        <w:pStyle w:val="normal"/>
        <w:numPr>
          <w:ilvl w:val="0"/>
          <w:numId w:val="29"/>
        </w:numPr>
        <w:spacing w:before="0" w:after="174" w:line="248" w:lineRule="auto"/>
        <w:ind w:left="992" w:right="0" w:hanging="348"/>
      </w:pPr>
      <w:r>
        <w:rPr/>
        <w:t xml:space="preserve">Diplôme de Technicien ou de niveau CAP en mécanique et/ou électricité </w:t>
      </w:r>
    </w:p>
    <w:p>
      <w:pPr>
        <w:pStyle w:val="normal"/>
        <w:numPr>
          <w:ilvl w:val="0"/>
          <w:numId w:val="29"/>
        </w:numPr>
        <w:spacing w:before="0" w:after="50" w:line="357" w:lineRule="auto"/>
        <w:ind w:left="992" w:right="0" w:hanging="348"/>
      </w:pPr>
      <w:r>
        <w:rPr/>
        <w:t xml:space="preserve">Bonne maîtrise de la mécanique des moteurs diesels, de l’électricité industrielle, de la plomberie et de la tuyauterie industrielle ; </w:t>
      </w:r>
    </w:p>
    <w:p>
      <w:pPr>
        <w:pStyle w:val="normal"/>
        <w:numPr>
          <w:ilvl w:val="0"/>
          <w:numId w:val="29"/>
        </w:numPr>
        <w:spacing w:before="0" w:after="175" w:line="248" w:lineRule="auto"/>
        <w:ind w:left="992" w:right="0" w:hanging="348"/>
      </w:pPr>
      <w:r>
        <w:rPr/>
        <w:t xml:space="preserve">Avoir une bonne connaissance dans le domaine des plates formes ; </w:t>
      </w:r>
    </w:p>
    <w:p>
      <w:pPr>
        <w:pStyle w:val="normal"/>
        <w:numPr>
          <w:ilvl w:val="0"/>
          <w:numId w:val="29"/>
        </w:numPr>
        <w:spacing w:before="0" w:after="50" w:line="357" w:lineRule="auto"/>
        <w:ind w:left="992" w:right="0" w:hanging="348"/>
      </w:pPr>
      <w:r>
        <w:rPr/>
        <w:t xml:space="preserve">Expérience pratique dans le domaine de la transformation des produits agricoles et dans le machinisme agricole ; </w:t>
      </w:r>
    </w:p>
    <w:p>
      <w:pPr>
        <w:pStyle w:val="normal"/>
        <w:numPr>
          <w:ilvl w:val="0"/>
          <w:numId w:val="29"/>
        </w:numPr>
        <w:spacing w:before="0" w:after="49" w:line="357" w:lineRule="auto"/>
        <w:ind w:left="992" w:right="0" w:hanging="348"/>
      </w:pPr>
      <w:r>
        <w:rPr/>
        <w:t xml:space="preserve">Au moins cinq (5) ans d’expérience en matière de gestion des sous-traitances avec des tâcherons locaux, de formation d'artisans entrepreneurs, bonne connaissance des centres de formation techniques; </w:t>
      </w:r>
    </w:p>
    <w:p>
      <w:pPr>
        <w:pStyle w:val="normal"/>
        <w:numPr>
          <w:ilvl w:val="0"/>
          <w:numId w:val="29"/>
        </w:numPr>
        <w:spacing w:before="0" w:after="174" w:line="248" w:lineRule="auto"/>
        <w:ind w:left="992" w:right="0" w:hanging="348"/>
      </w:pPr>
      <w:r>
        <w:rPr/>
        <w:t xml:space="preserve">Aptitudes en animation de groupe; </w:t>
      </w:r>
    </w:p>
    <w:p>
      <w:pPr>
        <w:pStyle w:val="normal"/>
        <w:numPr>
          <w:ilvl w:val="0"/>
          <w:numId w:val="29"/>
        </w:numPr>
        <w:spacing w:before="0" w:after="210" w:line="248" w:lineRule="auto"/>
        <w:ind w:left="992" w:right="0" w:hanging="348"/>
      </w:pPr>
      <w:r>
        <w:rPr/>
        <w:t xml:space="preserve">Dispositions à travailler en équipe et capacité à communiquer. </w:t>
      </w:r>
    </w:p>
    <w:p>
      <w:pPr>
        <w:spacing w:before="0" w:after="60" w:line="259" w:lineRule="auto"/>
        <w:ind w:left="284" w:right="0" w:firstLine="0"/>
        <w:jc w:val="left"/>
      </w:pPr>
      <w:r>
        <w:rPr/>
        <w:t xml:space="preserve"> </w:t>
      </w:r>
    </w:p>
    <w:p>
      <w:pPr>
        <w:spacing w:before="0" w:after="60" w:line="259" w:lineRule="auto"/>
        <w:ind w:left="284" w:right="0" w:firstLine="0"/>
        <w:jc w:val="left"/>
      </w:pPr>
      <w:r>
        <w:rPr/>
        <w:t xml:space="preserve"> </w:t>
      </w:r>
    </w:p>
    <w:p>
      <w:pPr>
        <w:spacing w:before="0" w:after="60" w:line="259" w:lineRule="auto"/>
        <w:ind w:left="284" w:right="0" w:firstLine="0"/>
        <w:jc w:val="left"/>
      </w:pPr>
      <w:r>
        <w:rPr/>
        <w:t xml:space="preserve"> </w:t>
      </w:r>
    </w:p>
    <w:p>
      <w:pPr>
        <w:spacing w:before="0" w:after="0" w:line="259" w:lineRule="auto"/>
        <w:ind w:left="569" w:right="0" w:firstLine="0"/>
        <w:jc w:val="left"/>
      </w:pPr>
      <w:r>
        <w:rPr/>
        <w:t xml:space="preserve"> </w:t>
      </w:r>
    </w:p>
    <w:sectPr>
      <w:footerReference w:type="even" r:id="rId30"/>
      <w:footerReference w:type="default" r:id="rId29"/>
      <w:footerReference w:type="first" r:id="rId28"/>
      <w:pgSz w:w="11904" w:h="16840" w:orient="portrait"/>
      <w:pgMar w:footer="710" w:left="1134" w:top="1230" w:right="1072" w:bottom="1357"/>
      <w:pgNumType w:fmt="decimal"/>
      <w:cols/>
      <w:titlePg/>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5"/>
      </w:tabs>
      <w:spacing w:before="0" w:after="0" w:line="259" w:lineRule="auto"/>
      <w:ind w:left="0" w:right="0" w:firstLine="0"/>
      <w:jc w:val="left"/>
    </w:pPr>
    <w:r>
      <w:rPr/>
      <w:t xml:space="preserve"> 	</w:t>
    </w:r>
    <w:fldSimple w:instr=" PAGE   \* MERGEFORMAT ">
      <w:r>
        <w:rPr/>
        <w:t xml:space="preserve">2</w:t>
      </w:r>
    </w:fldSimple>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5"/>
      </w:tabs>
      <w:spacing w:before="0" w:after="0" w:line="259" w:lineRule="auto"/>
      <w:ind w:left="0" w:right="0" w:firstLine="0"/>
      <w:jc w:val="left"/>
    </w:pPr>
    <w:r>
      <w:rPr/>
      <w:t xml:space="preserve"> 	</w:t>
    </w:r>
    <w:fldSimple w:instr=" PAGE   \* MERGEFORMAT ">
      <w:r>
        <w:rPr/>
        <w:t xml:space="preserve">2</w:t>
      </w:r>
    </w:fldSimple>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5"/>
      </w:tabs>
      <w:spacing w:before="0" w:after="0" w:line="259" w:lineRule="auto"/>
      <w:ind w:left="0" w:right="0" w:firstLine="0"/>
      <w:jc w:val="left"/>
    </w:pPr>
    <w:r>
      <w:rPr/>
      <w:t xml:space="preserve"> 	</w:t>
    </w:r>
    <w:fldSimple w:instr=" PAGE   \* MERGEFORMAT ">
      <w:r>
        <w:rPr/>
        <w:t xml:space="preserve">2</w:t>
      </w:r>
    </w:fldSimple>
  </w:p>
</w:ftr>
</file>

<file path=word/footer1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3882"/>
      </w:tabs>
      <w:spacing w:before="0" w:after="0" w:line="259" w:lineRule="auto"/>
      <w:ind w:left="0" w:right="0" w:firstLine="0"/>
      <w:jc w:val="left"/>
    </w:pPr>
    <w:r>
      <w:rPr/>
      <w:t xml:space="preserve"> 	</w:t>
    </w:r>
    <w:fldSimple w:instr=" PAGE   \* MERGEFORMAT ">
      <w:r>
        <w:rPr/>
        <w:t xml:space="preserve">14</w:t>
      </w:r>
    </w:fldSimple>
    <w:r>
      <w:rPr/>
      <w:t xml:space="preserve"> </w:t>
    </w:r>
  </w:p>
</w:ftr>
</file>

<file path=word/footer1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3882"/>
      </w:tabs>
      <w:spacing w:before="0" w:after="0" w:line="259" w:lineRule="auto"/>
      <w:ind w:left="0" w:right="0" w:firstLine="0"/>
      <w:jc w:val="left"/>
    </w:pPr>
    <w:r>
      <w:rPr/>
      <w:t xml:space="preserve"> 	</w:t>
    </w:r>
    <w:fldSimple w:instr=" PAGE   \* MERGEFORMAT ">
      <w:r>
        <w:rPr/>
        <w:t xml:space="preserve">14</w:t>
      </w:r>
    </w:fldSimple>
    <w:r>
      <w:rPr/>
      <w:t xml:space="preserve"> </w:t>
    </w:r>
  </w:p>
</w:ftr>
</file>

<file path=word/footer1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3882"/>
      </w:tabs>
      <w:spacing w:before="0" w:after="0" w:line="259" w:lineRule="auto"/>
      <w:ind w:left="0" w:right="0" w:firstLine="0"/>
      <w:jc w:val="left"/>
    </w:pPr>
    <w:r>
      <w:rPr/>
      <w:t xml:space="preserve"> 	</w:t>
    </w:r>
    <w:fldSimple w:instr=" PAGE   \* MERGEFORMAT ">
      <w:r>
        <w:rPr/>
        <w:t xml:space="preserve">14</w:t>
      </w:r>
    </w:fldSimple>
    <w:r>
      <w:rPr/>
      <w:t xml:space="preserve"> </w:t>
    </w:r>
  </w:p>
</w:ftr>
</file>

<file path=word/footer1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263"/>
      </w:tabs>
      <w:spacing w:before="0" w:after="0" w:line="259" w:lineRule="auto"/>
      <w:ind w:left="0" w:right="0" w:firstLine="0"/>
      <w:jc w:val="left"/>
    </w:pPr>
    <w:r>
      <w:rPr/>
      <w:t xml:space="preserve"> 	</w:t>
    </w:r>
    <w:fldSimple w:instr=" PAGE   \* MERGEFORMAT ">
      <w:r>
        <w:rPr/>
        <w:t xml:space="preserve">2</w:t>
      </w:r>
    </w:fldSimple>
  </w:p>
</w:ftr>
</file>

<file path=word/footer1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263"/>
      </w:tabs>
      <w:spacing w:before="0" w:after="0" w:line="259" w:lineRule="auto"/>
      <w:ind w:left="0" w:right="0" w:firstLine="0"/>
      <w:jc w:val="left"/>
    </w:pPr>
    <w:r>
      <w:rPr/>
      <w:t xml:space="preserve"> 	</w:t>
    </w:r>
    <w:fldSimple w:instr=" PAGE   \* MERGEFORMAT ">
      <w:r>
        <w:rPr/>
        <w:t xml:space="preserve">2</w:t>
      </w:r>
    </w:fldSimple>
  </w:p>
</w:ftr>
</file>

<file path=word/footer1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263"/>
      </w:tabs>
      <w:spacing w:before="0" w:after="0" w:line="259" w:lineRule="auto"/>
      <w:ind w:left="0" w:right="0" w:firstLine="0"/>
      <w:jc w:val="left"/>
    </w:pPr>
    <w:r>
      <w:rPr/>
      <w:t xml:space="preserve"> 	</w:t>
    </w:r>
    <w:fldSimple w:instr=" PAGE   \* MERGEFORMAT ">
      <w:r>
        <w:rPr/>
        <w:t xml:space="preserve">2</w:t>
      </w:r>
    </w:fldSimple>
  </w:p>
</w:ftr>
</file>

<file path=word/footer1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42"/>
      </w:tabs>
      <w:spacing w:before="0" w:after="0" w:line="259" w:lineRule="auto"/>
      <w:ind w:left="0" w:right="0" w:firstLine="0"/>
      <w:jc w:val="left"/>
    </w:pPr>
    <w:r>
      <w:rPr/>
      <w:t xml:space="preserve"> 	</w:t>
    </w:r>
    <w:fldSimple w:instr=" PAGE   \* MERGEFORMAT ">
      <w:r>
        <w:rPr/>
        <w:t xml:space="preserve">56</w:t>
      </w:r>
    </w:fldSimple>
  </w:p>
</w:ftr>
</file>

<file path=word/footer2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42"/>
      </w:tabs>
      <w:spacing w:before="0" w:after="0" w:line="259" w:lineRule="auto"/>
      <w:ind w:left="0" w:right="0" w:firstLine="0"/>
      <w:jc w:val="left"/>
    </w:pPr>
    <w:r>
      <w:rPr/>
      <w:t xml:space="preserve"> 	</w:t>
    </w:r>
    <w:fldSimple w:instr=" PAGE   \* MERGEFORMAT ">
      <w:r>
        <w:rPr/>
        <w:t xml:space="preserve">56</w:t>
      </w:r>
    </w:fldSimple>
  </w:p>
</w:ftr>
</file>

<file path=word/footer2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42"/>
      </w:tabs>
      <w:spacing w:before="0" w:after="0" w:line="259" w:lineRule="auto"/>
      <w:ind w:left="0" w:right="0" w:firstLine="0"/>
      <w:jc w:val="left"/>
    </w:pPr>
    <w:r>
      <w:rPr/>
      <w:t xml:space="preserve"> 	</w:t>
    </w:r>
    <w:fldSimple w:instr=" PAGE   \* MERGEFORMAT ">
      <w:r>
        <w:rPr/>
        <w:t xml:space="preserve">56</w:t>
      </w:r>
    </w:fldSimple>
  </w:p>
</w:ftr>
</file>

<file path=word/footer2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764" w:line="259" w:lineRule="auto"/>
      <w:ind w:left="360" w:right="0" w:firstLine="0"/>
      <w:jc w:val="left"/>
    </w:pPr>
    <w:r>
      <w:rPr>
        <w:rFonts w:cs="Wingdings" w:hAnsi="Wingdings" w:eastAsia="Wingdings" w:ascii="Wingdings"/>
      </w:rPr>
      <w:t xml:space="preserve"></w:t>
    </w:r>
    <w:r>
      <w:rPr>
        <w:rFonts w:cs="Arial" w:hAnsi="Arial" w:eastAsia="Arial" w:ascii="Arial"/>
      </w:rPr>
      <w:t xml:space="preserve"> </w:t>
    </w:r>
  </w:p>
  <w:p>
    <w:pPr>
      <w:tabs>
        <w:tab w:val="right" w:pos="9644"/>
      </w:tabs>
      <w:spacing w:before="0" w:after="0" w:line="259" w:lineRule="auto"/>
      <w:ind w:left="0" w:right="0" w:firstLine="0"/>
      <w:jc w:val="left"/>
    </w:pPr>
    <w:r>
      <w:rPr/>
      <w:t xml:space="preserve"> 	</w:t>
    </w:r>
    <w:fldSimple w:instr=" PAGE   \* MERGEFORMAT ">
      <w:r>
        <w:rPr/>
        <w:t xml:space="preserve">59</w:t>
      </w:r>
    </w:fldSimple>
  </w:p>
</w:ftr>
</file>

<file path=word/footer2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764" w:line="259" w:lineRule="auto"/>
      <w:ind w:left="360" w:right="0" w:firstLine="0"/>
      <w:jc w:val="left"/>
    </w:pPr>
    <w:r>
      <w:rPr>
        <w:rFonts w:cs="Wingdings" w:hAnsi="Wingdings" w:eastAsia="Wingdings" w:ascii="Wingdings"/>
      </w:rPr>
      <w:t xml:space="preserve"></w:t>
    </w:r>
    <w:r>
      <w:rPr>
        <w:rFonts w:cs="Arial" w:hAnsi="Arial" w:eastAsia="Arial" w:ascii="Arial"/>
      </w:rPr>
      <w:t xml:space="preserve"> </w:t>
    </w:r>
  </w:p>
  <w:p>
    <w:pPr>
      <w:tabs>
        <w:tab w:val="right" w:pos="9644"/>
      </w:tabs>
      <w:spacing w:before="0" w:after="0" w:line="259" w:lineRule="auto"/>
      <w:ind w:left="0" w:right="0" w:firstLine="0"/>
      <w:jc w:val="left"/>
    </w:pPr>
    <w:r>
      <w:rPr/>
      <w:t xml:space="preserve"> 	</w:t>
    </w:r>
    <w:fldSimple w:instr=" PAGE   \* MERGEFORMAT ">
      <w:r>
        <w:rPr/>
        <w:t xml:space="preserve">59</w:t>
      </w:r>
    </w:fldSimple>
  </w:p>
</w:ftr>
</file>

<file path=word/footer2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44"/>
      </w:tabs>
      <w:spacing w:before="0" w:after="0" w:line="259" w:lineRule="auto"/>
      <w:ind w:left="0" w:right="0" w:firstLine="0"/>
      <w:jc w:val="left"/>
    </w:pPr>
    <w:r>
      <w:rPr/>
      <w:t xml:space="preserve"> 	</w:t>
    </w:r>
    <w:fldSimple w:instr=" PAGE   \* MERGEFORMAT ">
      <w:r>
        <w:rPr/>
        <w:t xml:space="preserve">56</w:t>
      </w:r>
    </w:fldSimple>
  </w:p>
</w:ftr>
</file>

<file path=word/footer2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98"/>
      </w:tabs>
      <w:spacing w:before="0" w:after="0" w:line="259" w:lineRule="auto"/>
      <w:ind w:left="0" w:right="0" w:firstLine="0"/>
      <w:jc w:val="left"/>
    </w:pPr>
    <w:r>
      <w:rPr/>
      <w:t xml:space="preserve"> 	</w:t>
    </w:r>
    <w:fldSimple w:instr=" PAGE   \* MERGEFORMAT ">
      <w:r>
        <w:rPr/>
        <w:t xml:space="preserve">56</w:t>
      </w:r>
    </w:fldSimple>
  </w:p>
</w:ftr>
</file>

<file path=word/footer2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284"/>
        <w:tab w:val="right" w:pos="9698"/>
      </w:tabs>
      <w:spacing w:before="0" w:after="0" w:line="259" w:lineRule="auto"/>
      <w:ind w:left="0" w:right="0" w:firstLine="0"/>
      <w:jc w:val="left"/>
    </w:pPr>
    <w:r>
      <w:rPr>
        <w:rFonts w:cs="Calibri" w:hAnsi="Calibri" w:eastAsia="Calibri" w:ascii="Calibri"/>
        <w:sz w:val="22"/>
      </w:rPr>
      <w:t xml:space="preserve">	</w:t>
    </w:r>
    <w:r>
      <w:rPr/>
      <w:t xml:space="preserve"> 	</w:t>
    </w:r>
    <w:fldSimple w:instr=" PAGE   \* MERGEFORMAT ">
      <w:r>
        <w:rPr/>
        <w:t xml:space="preserve">67</w:t>
      </w:r>
    </w:fldSimple>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3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698"/>
      </w:tabs>
      <w:spacing w:before="0" w:after="0" w:line="259" w:lineRule="auto"/>
      <w:ind w:left="0" w:right="0" w:firstLine="0"/>
      <w:jc w:val="left"/>
    </w:pPr>
    <w:r>
      <w:rPr/>
      <w:t xml:space="preserve"> 	</w:t>
    </w:r>
    <w:fldSimple w:instr=" PAGE   \* MERGEFORMAT ">
      <w:r>
        <w:rPr/>
        <w:t xml:space="preserve">56</w:t>
      </w:r>
    </w:fldSimple>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4"/>
      </w:tabs>
      <w:spacing w:before="0" w:after="0" w:line="259" w:lineRule="auto"/>
      <w:ind w:left="0" w:right="0" w:firstLine="0"/>
      <w:jc w:val="left"/>
    </w:pPr>
    <w:r>
      <w:rPr/>
      <w:t xml:space="preserve"> 	</w:t>
    </w:r>
    <w:fldSimple w:instr=" PAGE   \* MERGEFORMAT ">
      <w:r>
        <w:rPr/>
        <w:t xml:space="preserve">2</w:t>
      </w:r>
    </w:fldSimple>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4"/>
      </w:tabs>
      <w:spacing w:before="0" w:after="0" w:line="259" w:lineRule="auto"/>
      <w:ind w:left="0" w:right="0" w:firstLine="0"/>
      <w:jc w:val="left"/>
    </w:pPr>
    <w:r>
      <w:rPr/>
      <w:t xml:space="preserve"> 	</w:t>
    </w:r>
    <w:fldSimple w:instr=" PAGE   \* MERGEFORMAT ">
      <w:r>
        <w:rPr/>
        <w:t xml:space="preserve">2</w:t>
      </w:r>
    </w:fldSimple>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9074"/>
      </w:tabs>
      <w:spacing w:before="0" w:after="0" w:line="259" w:lineRule="auto"/>
      <w:ind w:left="0" w:right="0" w:firstLine="0"/>
      <w:jc w:val="left"/>
    </w:pPr>
    <w:r>
      <w:rPr/>
      <w:t xml:space="preserve"> 	</w:t>
    </w:r>
    <w:fldSimple w:instr=" PAGE   \* MERGEFORMAT ">
      <w:r>
        <w:rPr/>
        <w:t xml:space="preserve">2</w:t>
      </w:r>
    </w:fldSimple>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3980"/>
      </w:tabs>
      <w:spacing w:before="0" w:after="0" w:line="259" w:lineRule="auto"/>
      <w:ind w:left="-22" w:right="-20" w:firstLine="0"/>
      <w:jc w:val="left"/>
    </w:pPr>
    <w:r>
      <w:rPr/>
      <w:t xml:space="preserve"> 	</w:t>
    </w:r>
    <w:fldSimple w:instr=" PAGE   \* MERGEFORMAT ">
      <w:r>
        <w:rPr/>
        <w:t xml:space="preserve">14</w:t>
      </w:r>
    </w:fldSimple>
    <w:r>
      <w:rPr/>
      <w:t xml:space="preserve"> </w:t>
    </w: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3980"/>
      </w:tabs>
      <w:spacing w:before="0" w:after="0" w:line="259" w:lineRule="auto"/>
      <w:ind w:left="-22" w:right="-20" w:firstLine="0"/>
      <w:jc w:val="left"/>
    </w:pPr>
    <w:r>
      <w:rPr/>
      <w:t xml:space="preserve"> 	</w:t>
    </w:r>
    <w:fldSimple w:instr=" PAGE   \* MERGEFORMAT ">
      <w:r>
        <w:rPr/>
        <w:t xml:space="preserve">14</w:t>
      </w:r>
    </w:fldSimple>
    <w:r>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3980"/>
      </w:tabs>
      <w:spacing w:before="0" w:after="0" w:line="259" w:lineRule="auto"/>
      <w:ind w:left="-22" w:right="-20" w:firstLine="0"/>
      <w:jc w:val="left"/>
    </w:pPr>
    <w:r>
      <w:rPr/>
      <w:t xml:space="preserve"> 	</w:t>
    </w:r>
    <w:fldSimple w:instr=" PAGE   \* MERGEFORMAT ">
      <w:r>
        <w:rPr/>
        <w:t xml:space="preserve">14</w:t>
      </w:r>
    </w:fldSimple>
    <w:r>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0" w:right="0" w:firstLine="0"/>
        <w:jc w:val="left"/>
      </w:pPr>
      <w:r>
        <w:separator/>
      </w:r>
    </w:p>
  </w:footnote>
  <w:footnote w:type="continuationSeparator" w:id="0">
    <w:p>
      <w:pPr>
        <w:spacing w:before="0" w:after="0" w:line="259" w:lineRule="auto"/>
        <w:ind w:left="0" w:right="0" w:firstLine="0"/>
        <w:jc w:val="left"/>
      </w:pPr>
      <w:r>
        <w:continuationSeparator/>
      </w:r>
    </w:p>
  </w:footnote>
  <w:footnote w:id="31">
    <w:p>
      <w:pPr>
        <w:pStyle w:val="footnote description"/>
        <w:spacing w:before="0" w:after="0" w:line="259" w:lineRule="auto"/>
        <w:ind w:left="0"/>
      </w:pPr>
      <w:r>
        <w:rPr>
          <w:rStyle w:val="footnote mark"/>
        </w:rPr>
        <w:footnoteRef/>
      </w:r>
      <w:r>
        <w:t xml:space="preserve"/>
      </w:r>
      <w:r>
        <w:rPr>
          <w:sz w:val="24"/>
        </w:rPr>
        <w:t xml:space="preserve"> </w:t>
      </w:r>
      <w:r>
        <w:rPr/>
        <w:t xml:space="preserve">Les PTFM seront probablement installées selon la répartition suivante : Année 1 : 15 %, année 2 : 40 %, année 3 : 40%, année 4 :5 %</w:t>
      </w:r>
      <w:r>
        <w:rPr>
          <w:sz w:val="20"/>
        </w:rPr>
        <w:t xml:space="preserve"> </w:t>
      </w:r>
    </w:p>
    <w:p>
      <w:pPr>
        <w:pStyle w:val="footnote description"/>
        <w:spacing w:before="0" w:after="0" w:line="259" w:lineRule="auto"/>
        <w:ind w:left="0"/>
      </w:pPr>
      <w:r>
        <w:rPr>
          <w:sz w:val="20"/>
        </w:rPr>
        <w:t xml:space="preserve"> </w:t>
      </w:r>
    </w:p>
  </w:footnote>
  <w:footnote w:id="32">
    <w:p>
      <w:pPr>
        <w:pStyle w:val="footnote description"/>
        <w:spacing w:before="0" w:after="93" w:line="289" w:lineRule="auto"/>
      </w:pPr>
      <w:r>
        <w:rPr>
          <w:rStyle w:val="footnote mark"/>
        </w:rPr>
        <w:footnoteRef/>
      </w:r>
      <w:r>
        <w:t xml:space="preserve"/>
      </w:r>
      <w:r>
        <w:rPr/>
        <w:t xml:space="preserve"> Les essais techniques effectués entre 1993 et 1996 ont montré que le moteur peut passer à l’huile végétale locale sans aucun signe de baisse de puissance en permutant entre les deux types de carburant. </w:t>
      </w:r>
    </w:p>
    <w:p>
      <w:pPr>
        <w:pStyle w:val="footnote description"/>
        <w:spacing w:before="0" w:after="0" w:line="259" w:lineRule="auto"/>
        <w:ind w:left="0"/>
      </w:pPr>
      <w:r>
        <w:rPr>
          <w:sz w:val="20"/>
        </w:rPr>
        <w:t xml:space="preserve"> </w:t>
      </w:r>
    </w:p>
  </w:footnote>
  <w:footnote w:id="33">
    <w:p>
      <w:pPr>
        <w:pStyle w:val="footnote description"/>
        <w:spacing w:before="0" w:after="0" w:line="259" w:lineRule="auto"/>
        <w:ind w:left="0"/>
      </w:pPr>
      <w:r>
        <w:rPr>
          <w:rStyle w:val="footnote mark"/>
        </w:rPr>
        <w:footnoteRef/>
      </w:r>
      <w:r>
        <w:t xml:space="preserve"/>
      </w:r>
      <w:r>
        <w:rPr>
          <w:sz w:val="24"/>
        </w:rPr>
        <w:t xml:space="preserve"> </w:t>
      </w:r>
      <w:r>
        <w:rPr>
          <w:rFonts w:cs="Times New Roman" w:hAnsi="Times New Roman" w:eastAsia="Times New Roman" w:ascii="Times New Roman"/>
          <w:i w:val="1"/>
        </w:rPr>
        <w:t xml:space="preserve">Pour plus d’informations sur la dynamique genre du programme PTFM, voir Diagana, M. (2001). Etude d’impact de la plate-forme multifonctionnelle sur les conditions de vie des femmes.</w:t>
      </w:r>
      <w:r>
        <w:rPr>
          <w:rFonts w:cs="Times New Roman" w:hAnsi="Times New Roman" w:eastAsia="Times New Roman" w:ascii="Times New Roman"/>
          <w:i w:val="1"/>
          <w:sz w:val="20"/>
        </w:rPr>
        <w:t xml:space="preserve"> </w:t>
      </w:r>
    </w:p>
  </w:footnote>
  <w:footnote w:id="34">
    <w:p>
      <w:pPr>
        <w:pStyle w:val="footnote description"/>
        <w:spacing w:before="0" w:after="0" w:line="259" w:lineRule="auto"/>
        <w:ind w:left="0"/>
      </w:pPr>
      <w:r>
        <w:rPr>
          <w:rStyle w:val="footnote mark"/>
        </w:rPr>
        <w:footnoteRef/>
      </w:r>
      <w:r>
        <w:t xml:space="preserve"/>
      </w:r>
      <w:r>
        <w:rPr/>
        <w:t xml:space="preserve"> Ce montant inclut l’apport communautaire, qui couvre environ 25 % des coûts du matériel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decimal"/>
      <w:lvlText w:val="%1."/>
      <w:pPr>
        <w:ind w:left="1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decimal"/>
      <w:lvlText w:val="%1)"/>
      <w:pPr>
        <w:ind w:left="7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
      <w:pPr>
        <w:ind w:left="2098"/>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95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671"/>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439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511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831"/>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55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7271"/>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1304"/>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15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878"/>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598"/>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318"/>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038"/>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758"/>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478"/>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198"/>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bullet"/>
      <w:lvlText w:val=""/>
      <w:pPr>
        <w:ind w:left="1304"/>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15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878"/>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598"/>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318"/>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038"/>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758"/>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478"/>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198"/>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20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20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bullet"/>
      <w:lvlText w:val=""/>
      <w:pPr>
        <w:ind w:left="78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50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22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94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6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8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10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82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54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78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50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22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94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6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8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10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82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54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bullet"/>
      <w:lvlText w:val=""/>
      <w:pPr>
        <w:ind w:left="78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50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22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94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6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8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10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82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54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decimal"/>
      <w:lvlText w:val="%1."/>
      <w:pPr>
        <w:ind w:left="94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lowerLetter"/>
      <w:lvlText w:val="%2"/>
      <w:pPr>
        <w:ind w:left="178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lowerRoman"/>
      <w:lvlText w:val="%3"/>
      <w:pPr>
        <w:ind w:left="250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decimal"/>
      <w:lvlText w:val="%4"/>
      <w:pPr>
        <w:ind w:left="322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lowerLetter"/>
      <w:lvlText w:val="%5"/>
      <w:pPr>
        <w:ind w:left="394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lowerRoman"/>
      <w:lvlText w:val="%6"/>
      <w:pPr>
        <w:ind w:left="466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decimal"/>
      <w:lvlText w:val="%7"/>
      <w:pPr>
        <w:ind w:left="538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lowerLetter"/>
      <w:lvlText w:val="%8"/>
      <w:pPr>
        <w:ind w:left="610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lowerRoman"/>
      <w:lvlText w:val="%9"/>
      <w:pPr>
        <w:ind w:left="682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12">
    <w:multiLevelType w:val="hybridMultilevel"/>
    <w:lvl w:ilvl="0">
      <w:start w:val="1"/>
      <w:numFmt w:val="decimal"/>
      <w:lvlText w:val="%1."/>
      <w:pPr>
        <w:ind w:left="2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108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84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360"/>
      </w:pPr>
      <w:rPr>
        <w:rFonts w:cs="Wingdings" w:hAnsi="Wingdings" w:eastAsia="Wingdings" w:ascii="Wingdings"/>
        <w:b w:val="0"/>
        <w:i w:val="0"/>
        <w:strike w:val="0"/>
        <w:dstrike w:val="0"/>
        <w:color w:val="000000"/>
        <w:sz w:val="16"/>
        <w:szCs w:val="16"/>
        <w:u w:val="none" w:color="000000"/>
        <w:bdr w:val="none"/>
        <w:shd w:val="clear"/>
        <w:vertAlign w:val="baseline"/>
      </w:rPr>
    </w:lvl>
    <w:lvl w:ilvl="1">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bullet"/>
      <w:lvlText w:val=""/>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84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756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6">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7">
    <w:multiLevelType w:val="hybridMultilevel"/>
    <w:lvl w:ilvl="0">
      <w:start w:val="1"/>
      <w:numFmt w:val="bullet"/>
      <w:lvlText w:val=""/>
      <w:pPr>
        <w:ind w:left="36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08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8">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9">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0">
    <w:multiLevelType w:val="hybridMultilevel"/>
    <w:lvl w:ilvl="0">
      <w:start w:val="1"/>
      <w:numFmt w:val="bullet"/>
      <w:lvlText w:val=""/>
      <w:pPr>
        <w:ind w:left="708"/>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26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98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70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42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14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86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58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30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2">
    <w:multiLevelType w:val="hybridMultilevel"/>
    <w:lvl w:ilvl="0">
      <w:start w:val="1"/>
      <w:numFmt w:val="bullet"/>
      <w:lvlText w:val=""/>
      <w:pPr>
        <w:ind w:left="708"/>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3">
    <w:multiLevelType w:val="hybridMultilevel"/>
    <w:lvl w:ilvl="0">
      <w:start w:val="1"/>
      <w:numFmt w:val="bullet"/>
      <w:lvlText w:val=""/>
      <w:pPr>
        <w:ind w:left="99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bullet"/>
      <w:lvlText w:val=""/>
      <w:pPr>
        <w:ind w:left="644"/>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17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898"/>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618"/>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338"/>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058"/>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778"/>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498"/>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218"/>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5">
    <w:multiLevelType w:val="hybridMultilevel"/>
    <w:lvl w:ilvl="0">
      <w:start w:val="1"/>
      <w:numFmt w:val="bullet"/>
      <w:lvlText w:val=""/>
      <w:pPr>
        <w:ind w:left="99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6">
    <w:multiLevelType w:val="hybridMultilevel"/>
    <w:lvl w:ilvl="0">
      <w:start w:val="1"/>
      <w:numFmt w:val="bullet"/>
      <w:lvlText w:val=""/>
      <w:pPr>
        <w:ind w:left="99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7">
    <w:multiLevelType w:val="hybridMultilevel"/>
    <w:lvl w:ilvl="0">
      <w:start w:val="1"/>
      <w:numFmt w:val="bullet"/>
      <w:lvlText w:val=""/>
      <w:pPr>
        <w:ind w:left="99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8">
    <w:multiLevelType w:val="hybridMultilevel"/>
    <w:lvl w:ilvl="0">
      <w:start w:val="1"/>
      <w:numFmt w:val="bullet"/>
      <w:lvlText w:val=""/>
      <w:pPr>
        <w:ind w:left="992"/>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29">
    <w:multiLevelType w:val="hybridMultilevel"/>
    <w:lvl w:ilvl="0">
      <w:start w:val="1"/>
      <w:numFmt w:val="decimal"/>
      <w:lvlText w:val="%1."/>
      <w:pPr>
        <w:ind w:left="2"/>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1">
      <w:start w:val="1"/>
      <w:numFmt w:val="lowerLetter"/>
      <w:lvlText w:val="%2"/>
      <w:pPr>
        <w:ind w:left="118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2">
      <w:start w:val="1"/>
      <w:numFmt w:val="lowerRoman"/>
      <w:lvlText w:val="%3"/>
      <w:pPr>
        <w:ind w:left="190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3">
      <w:start w:val="1"/>
      <w:numFmt w:val="decimal"/>
      <w:lvlText w:val="%4"/>
      <w:pPr>
        <w:ind w:left="262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4">
      <w:start w:val="1"/>
      <w:numFmt w:val="lowerLetter"/>
      <w:lvlText w:val="%5"/>
      <w:pPr>
        <w:ind w:left="334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5">
      <w:start w:val="1"/>
      <w:numFmt w:val="lowerRoman"/>
      <w:lvlText w:val="%6"/>
      <w:pPr>
        <w:ind w:left="406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6">
      <w:start w:val="1"/>
      <w:numFmt w:val="decimal"/>
      <w:lvlText w:val="%7"/>
      <w:pPr>
        <w:ind w:left="478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7">
      <w:start w:val="1"/>
      <w:numFmt w:val="lowerLetter"/>
      <w:lvlText w:val="%8"/>
      <w:pPr>
        <w:ind w:left="550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8">
      <w:start w:val="1"/>
      <w:numFmt w:val="lowerRoman"/>
      <w:lvlText w:val="%9"/>
      <w:pPr>
        <w:ind w:left="622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abstractNum>
  <w:abstractNum w:abstractNumId="30">
    <w:multiLevelType w:val="hybridMultilevel"/>
    <w:lvl w:ilvl="0">
      <w:start w:val="5"/>
      <w:numFmt w:val="decimal"/>
      <w:lvlText w:val="%1."/>
      <w:pPr>
        <w:ind w:left="2"/>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1">
      <w:start w:val="1"/>
      <w:numFmt w:val="lowerLetter"/>
      <w:lvlText w:val="%2"/>
      <w:pPr>
        <w:ind w:left="119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2">
      <w:start w:val="1"/>
      <w:numFmt w:val="lowerRoman"/>
      <w:lvlText w:val="%3"/>
      <w:pPr>
        <w:ind w:left="191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3">
      <w:start w:val="1"/>
      <w:numFmt w:val="decimal"/>
      <w:lvlText w:val="%4"/>
      <w:pPr>
        <w:ind w:left="263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4">
      <w:start w:val="1"/>
      <w:numFmt w:val="lowerLetter"/>
      <w:lvlText w:val="%5"/>
      <w:pPr>
        <w:ind w:left="335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5">
      <w:start w:val="1"/>
      <w:numFmt w:val="lowerRoman"/>
      <w:lvlText w:val="%6"/>
      <w:pPr>
        <w:ind w:left="407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6">
      <w:start w:val="1"/>
      <w:numFmt w:val="decimal"/>
      <w:lvlText w:val="%7"/>
      <w:pPr>
        <w:ind w:left="479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7">
      <w:start w:val="1"/>
      <w:numFmt w:val="lowerLetter"/>
      <w:lvlText w:val="%8"/>
      <w:pPr>
        <w:ind w:left="551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8">
      <w:start w:val="1"/>
      <w:numFmt w:val="lowerRoman"/>
      <w:lvlText w:val="%9"/>
      <w:pPr>
        <w:ind w:left="6234"/>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abstractNum>
  <w:abstractNum w:abstractNumId="31">
    <w:multiLevelType w:val="hybridMultilevel"/>
    <w:lvl w:ilvl="0">
      <w:start w:val="16"/>
      <w:numFmt w:val="decimal"/>
      <w:lvlText w:val="%1."/>
      <w:pPr>
        <w:ind w:left="2"/>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1">
      <w:start w:val="1"/>
      <w:numFmt w:val="lowerLetter"/>
      <w:lvlText w:val="%2"/>
      <w:pPr>
        <w:ind w:left="118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2">
      <w:start w:val="1"/>
      <w:numFmt w:val="lowerRoman"/>
      <w:lvlText w:val="%3"/>
      <w:pPr>
        <w:ind w:left="190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3">
      <w:start w:val="1"/>
      <w:numFmt w:val="decimal"/>
      <w:lvlText w:val="%4"/>
      <w:pPr>
        <w:ind w:left="262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4">
      <w:start w:val="1"/>
      <w:numFmt w:val="lowerLetter"/>
      <w:lvlText w:val="%5"/>
      <w:pPr>
        <w:ind w:left="334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5">
      <w:start w:val="1"/>
      <w:numFmt w:val="lowerRoman"/>
      <w:lvlText w:val="%6"/>
      <w:pPr>
        <w:ind w:left="406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6">
      <w:start w:val="1"/>
      <w:numFmt w:val="decimal"/>
      <w:lvlText w:val="%7"/>
      <w:pPr>
        <w:ind w:left="478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7">
      <w:start w:val="1"/>
      <w:numFmt w:val="lowerLetter"/>
      <w:lvlText w:val="%8"/>
      <w:pPr>
        <w:ind w:left="550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lvl w:ilvl="8">
      <w:start w:val="1"/>
      <w:numFmt w:val="lowerRoman"/>
      <w:lvlText w:val="%9"/>
      <w:pPr>
        <w:ind w:left="6228"/>
      </w:pPr>
      <w:rPr>
        <w:rFonts w:cs="Times New Roman" w:hAnsi="Times New Roman" w:eastAsia="Times New Roman" w:ascii="Times New Roman"/>
        <w:b w:val="0"/>
        <w:i w:val="1"/>
        <w:iCs/>
        <w:strike w:val="0"/>
        <w:dstrike w:val="0"/>
        <w:color w:val="000000"/>
        <w:sz w:val="20"/>
        <w:szCs w:val="20"/>
        <w:u w:val="none" w:color="000000"/>
        <w:bdr w:val="none"/>
        <w:shd w:val="clear"/>
        <w:vertAlign w:val="baseline"/>
      </w:rPr>
    </w:lvl>
  </w:abstractNum>
  <w:abstractNum w:abstractNumId="32">
    <w:multiLevelType w:val="hybridMultilevel"/>
    <w:lvl w:ilvl="0">
      <w:start w:val="1"/>
      <w:numFmt w:val="bullet"/>
      <w:lvlText w:val="-"/>
      <w:pPr>
        <w:ind w:left="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48" w:lineRule="auto"/>
      <w:ind w:left="10" w:right="1" w:hanging="10"/>
      <w:jc w:val="both"/>
    </w:pPr>
    <w:rPr>
      <w:rFonts w:cs="Times New Roman" w:hAnsi="Times New Roman" w:eastAsia="Times New Roman" w:ascii="Times New Roman"/>
      <w:color w:val="000000"/>
      <w:sz w:val="24"/>
    </w:rPr>
  </w:style>
  <w:style w:type="paragraph" w:styleId="heading1">
    <w:name w:val="Heading 1"/>
    <w:next w:val="normal"/>
    <w:link w:val="heading1Char"/>
    <w:uiPriority w:val="9"/>
    <w:unhideWhenUsed/>
    <w:qFormat/>
    <w:pPr>
      <w:keepNext/>
      <w:keepLines/>
      <w:bidi w:val="0"/>
      <w:spacing w:before="0" w:after="204" w:line="259" w:lineRule="auto"/>
      <w:ind w:left="0" w:right="2940" w:firstLine="0"/>
      <w:jc w:val="center"/>
      <w:outlineLvl w:val="0"/>
    </w:pPr>
    <w:rPr>
      <w:rFonts w:cs="Times New Roman" w:hAnsi="Times New Roman" w:eastAsia="Times New Roman" w:ascii="Times New Roman"/>
      <w:b w:val="1"/>
      <w:color w:val="000000"/>
      <w:sz w:val="36"/>
    </w:rPr>
  </w:style>
  <w:style w:type="character" w:styleId="heading1Char">
    <w:name w:val="Heading 1 Char"/>
    <w:link w:val="heading1"/>
    <w:rPr>
      <w:rFonts w:cs="Times New Roman" w:hAnsi="Times New Roman" w:eastAsia="Times New Roman" w:ascii="Times New Roman"/>
      <w:b w:val="1"/>
      <w:color w:val="000000"/>
      <w:sz w:val="36"/>
    </w:rPr>
  </w:style>
  <w:style w:type="paragraph" w:styleId="footnote description">
    <w:name w:val="footnote description"/>
    <w:next w:val="normal"/>
    <w:link w:val="footnote descriptionChar"/>
    <w:hidden/>
    <w:pPr>
      <w:bidi w:val="0"/>
      <w:spacing w:before="0" w:after="0" w:line="259" w:lineRule="auto"/>
      <w:ind w:left="0" w:right="0" w:firstLine="0"/>
      <w:jc w:val="left"/>
    </w:pPr>
    <w:rPr>
      <w:rFonts w:cs="Times New Roman" w:hAnsi="Times New Roman" w:eastAsia="Times New Roman" w:ascii="Times New Roman"/>
      <w:color w:val="000000"/>
      <w:sz w:val="19"/>
    </w:rPr>
  </w:style>
  <w:style w:type="character" w:styleId="footnote descriptionChar">
    <w:name w:val="footnote description Char"/>
    <w:link w:val="footnote description"/>
    <w:rPr>
      <w:rFonts w:cs="Times New Roman" w:hAnsi="Times New Roman" w:eastAsia="Times New Roman" w:ascii="Times New Roman"/>
      <w:color w:val="000000"/>
      <w:sz w:val="19"/>
    </w:rPr>
  </w:style>
  <w:style w:type="paragraph" w:styleId="heading5">
    <w:name w:val="Heading 5"/>
    <w:next w:val="normal"/>
    <w:link w:val="heading5Char"/>
    <w:uiPriority w:val="9"/>
    <w:unhideWhenUsed/>
    <w:qFormat/>
    <w:pPr>
      <w:keepNext/>
      <w:keepLines/>
      <w:bidi w:val="0"/>
      <w:spacing w:before="0" w:after="13" w:line="249" w:lineRule="auto"/>
      <w:ind w:left="10" w:right="0" w:hanging="10"/>
      <w:jc w:val="left"/>
      <w:outlineLvl w:val="4"/>
    </w:pPr>
    <w:rPr>
      <w:rFonts w:cs="Times New Roman" w:hAnsi="Times New Roman" w:eastAsia="Times New Roman" w:ascii="Times New Roman"/>
      <w:b w:val="1"/>
      <w:color w:val="000000"/>
      <w:sz w:val="24"/>
    </w:rPr>
  </w:style>
  <w:style w:type="character" w:styleId="heading5Char">
    <w:name w:val="Heading 5 Char"/>
    <w:link w:val="heading5"/>
    <w:rPr>
      <w:rFonts w:cs="Times New Roman" w:hAnsi="Times New Roman" w:eastAsia="Times New Roman" w:ascii="Times New Roman"/>
      <w:b w:val="1"/>
      <w:color w:val="000000"/>
      <w:sz w:val="24"/>
    </w:rPr>
  </w:style>
  <w:style w:type="paragraph" w:styleId="heading3">
    <w:name w:val="Heading 3"/>
    <w:next w:val="normal"/>
    <w:link w:val="heading3Char"/>
    <w:uiPriority w:val="9"/>
    <w:unhideWhenUsed/>
    <w:qFormat/>
    <w:pPr>
      <w:keepNext/>
      <w:keepLines/>
      <w:bidi w:val="0"/>
      <w:spacing w:before="0" w:after="13" w:line="249" w:lineRule="auto"/>
      <w:ind w:left="10" w:right="0" w:hanging="10"/>
      <w:jc w:val="left"/>
      <w:outlineLvl w:val="2"/>
    </w:pPr>
    <w:rPr>
      <w:rFonts w:cs="Times New Roman" w:hAnsi="Times New Roman" w:eastAsia="Times New Roman" w:ascii="Times New Roman"/>
      <w:b w:val="1"/>
      <w:color w:val="000000"/>
      <w:sz w:val="24"/>
    </w:rPr>
  </w:style>
  <w:style w:type="character" w:styleId="heading3Char">
    <w:name w:val="Heading 3 Char"/>
    <w:link w:val="heading3"/>
    <w:rPr>
      <w:rFonts w:cs="Times New Roman" w:hAnsi="Times New Roman" w:eastAsia="Times New Roman" w:ascii="Times New Roman"/>
      <w:b w:val="1"/>
      <w:color w:val="000000"/>
      <w:sz w:val="24"/>
    </w:rPr>
  </w:style>
  <w:style w:type="paragraph" w:styleId="heading4">
    <w:name w:val="Heading 4"/>
    <w:next w:val="normal"/>
    <w:link w:val="heading4Char"/>
    <w:uiPriority w:val="9"/>
    <w:unhideWhenUsed/>
    <w:qFormat/>
    <w:pPr>
      <w:keepNext/>
      <w:keepLines/>
      <w:bidi w:val="0"/>
      <w:spacing w:before="0" w:after="13" w:line="249" w:lineRule="auto"/>
      <w:ind w:left="10" w:right="0" w:hanging="10"/>
      <w:jc w:val="left"/>
      <w:outlineLvl w:val="3"/>
    </w:pPr>
    <w:rPr>
      <w:rFonts w:cs="Times New Roman" w:hAnsi="Times New Roman" w:eastAsia="Times New Roman" w:ascii="Times New Roman"/>
      <w:b w:val="1"/>
      <w:color w:val="000000"/>
      <w:sz w:val="24"/>
    </w:rPr>
  </w:style>
  <w:style w:type="character" w:styleId="heading4Char">
    <w:name w:val="Heading 4 Char"/>
    <w:link w:val="heading4"/>
    <w:rPr>
      <w:rFonts w:cs="Times New Roman" w:hAnsi="Times New Roman" w:eastAsia="Times New Roman" w:ascii="Times New Roman"/>
      <w:b w:val="1"/>
      <w:color w:val="000000"/>
      <w:sz w:val="24"/>
    </w:rPr>
  </w:style>
  <w:style w:type="paragraph" w:styleId="heading2">
    <w:name w:val="Heading 2"/>
    <w:next w:val="normal"/>
    <w:link w:val="heading2Char"/>
    <w:uiPriority w:val="9"/>
    <w:unhideWhenUsed/>
    <w:qFormat/>
    <w:pPr>
      <w:keepNext/>
      <w:keepLines/>
      <w:bidi w:val="0"/>
      <w:spacing w:before="0" w:after="13" w:line="249" w:lineRule="auto"/>
      <w:ind w:left="10" w:right="0" w:hanging="10"/>
      <w:jc w:val="left"/>
      <w:outlineLvl w:val="1"/>
    </w:pPr>
    <w:rPr>
      <w:rFonts w:cs="Times New Roman" w:hAnsi="Times New Roman" w:eastAsia="Times New Roman" w:ascii="Times New Roman"/>
      <w:b w:val="1"/>
      <w:color w:val="000000"/>
      <w:sz w:val="24"/>
    </w:rPr>
  </w:style>
  <w:style w:type="character" w:styleId="heading2Char">
    <w:name w:val="Heading 2 Char"/>
    <w:link w:val="heading2"/>
    <w:rPr>
      <w:rFonts w:cs="Times New Roman" w:hAnsi="Times New Roman" w:eastAsia="Times New Roman" w:ascii="Times New Roman"/>
      <w:b w:val="1"/>
      <w:color w:val="000000"/>
      <w:sz w:val="24"/>
    </w:rPr>
  </w:style>
  <w:style w:type="character" w:styleId="footnote mark">
    <w:name w:val="footnote mark"/>
    <w:hidden/>
    <w:rPr>
      <w:rFonts w:cs="Times New Roman" w:hAnsi="Times New Roman" w:eastAsia="Times New Roman" w:ascii="Times New Roman"/>
      <w:color w:val="000000"/>
      <w:sz w:val="19"/>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138" Type="http://schemas.openxmlformats.org/officeDocument/2006/relationships/image" Target="media/image129.jpg"/><Relationship Id="rId84" Type="http://schemas.openxmlformats.org/officeDocument/2006/relationships/image" Target="media/image77.jpg"/><Relationship Id="rId159" Type="http://schemas.openxmlformats.org/officeDocument/2006/relationships/image" Target="media/image150.jpg"/><Relationship Id="rId42" Type="http://schemas.openxmlformats.org/officeDocument/2006/relationships/image" Target="media/image7.jpg"/><Relationship Id="rId21" Type="http://schemas.openxmlformats.org/officeDocument/2006/relationships/footer" Target="footer21.xml"/><Relationship Id="rId63" Type="http://schemas.openxmlformats.org/officeDocument/2006/relationships/image" Target="media/image56.jpg"/><Relationship Id="rId191" Type="http://schemas.openxmlformats.org/officeDocument/2006/relationships/image" Target="media/image181.jpg"/><Relationship Id="rId170" Type="http://schemas.openxmlformats.org/officeDocument/2006/relationships/image" Target="media/image161.jpg"/><Relationship Id="rId107" Type="http://schemas.openxmlformats.org/officeDocument/2006/relationships/image" Target="media/image99.jpg"/><Relationship Id="rId11" Type="http://schemas.openxmlformats.org/officeDocument/2006/relationships/footer" Target="footer11.xml"/><Relationship Id="rId149" Type="http://schemas.openxmlformats.org/officeDocument/2006/relationships/image" Target="media/image142.jpg"/><Relationship Id="rId53" Type="http://schemas.openxmlformats.org/officeDocument/2006/relationships/image" Target="media/image46.jpg"/><Relationship Id="rId128" Type="http://schemas.openxmlformats.org/officeDocument/2006/relationships/image" Target="media/image119.jpg"/><Relationship Id="rId74" Type="http://schemas.openxmlformats.org/officeDocument/2006/relationships/image" Target="media/image67.jpg"/><Relationship Id="rId181" Type="http://schemas.openxmlformats.org/officeDocument/2006/relationships/image" Target="media/image176.jpg"/><Relationship Id="rId160" Type="http://schemas.openxmlformats.org/officeDocument/2006/relationships/image" Target="media/image151.jpg"/><Relationship Id="rId95" Type="http://schemas.openxmlformats.org/officeDocument/2006/relationships/image" Target="media/image88.jpg"/><Relationship Id="rId5" Type="http://schemas.openxmlformats.org/officeDocument/2006/relationships/footer" Target="footer5.xml"/><Relationship Id="rId22" Type="http://schemas.openxmlformats.org/officeDocument/2006/relationships/footer" Target="footer22.xml"/><Relationship Id="rId118" Type="http://schemas.openxmlformats.org/officeDocument/2006/relationships/image" Target="media/image109.jpg"/><Relationship Id="rId64" Type="http://schemas.openxmlformats.org/officeDocument/2006/relationships/image" Target="media/image57.jpg"/><Relationship Id="rId43" Type="http://schemas.openxmlformats.org/officeDocument/2006/relationships/image" Target="media/image8.jpg"/><Relationship Id="rId139" Type="http://schemas.openxmlformats.org/officeDocument/2006/relationships/image" Target="media/image130.jpg"/><Relationship Id="rId171" Type="http://schemas.openxmlformats.org/officeDocument/2006/relationships/image" Target="media/image162.jpg"/><Relationship Id="rId150" Type="http://schemas.openxmlformats.org/officeDocument/2006/relationships/image" Target="media/image143.jpg"/><Relationship Id="rId192" Type="http://schemas.openxmlformats.org/officeDocument/2006/relationships/image" Target="media/image185.jpg"/><Relationship Id="rId85" Type="http://schemas.openxmlformats.org/officeDocument/2006/relationships/image" Target="media/image78.jpg"/><Relationship Id="rId129" Type="http://schemas.openxmlformats.org/officeDocument/2006/relationships/image" Target="media/image120.jpg"/><Relationship Id="rId12" Type="http://schemas.openxmlformats.org/officeDocument/2006/relationships/footer" Target="footer12.xml"/><Relationship Id="rId108" Type="http://schemas.openxmlformats.org/officeDocument/2006/relationships/image" Target="media/image100.jpg"/><Relationship Id="rId54" Type="http://schemas.openxmlformats.org/officeDocument/2006/relationships/image" Target="media/image47.jpg"/><Relationship Id="rId96" Type="http://schemas.openxmlformats.org/officeDocument/2006/relationships/image" Target="media/image89.jpg"/><Relationship Id="rId182" Type="http://schemas.openxmlformats.org/officeDocument/2006/relationships/image" Target="media/image177.jpg"/><Relationship Id="rId75" Type="http://schemas.openxmlformats.org/officeDocument/2006/relationships/image" Target="media/image68.jpg"/><Relationship Id="rId140" Type="http://schemas.openxmlformats.org/officeDocument/2006/relationships/image" Target="media/image131.jpg"/><Relationship Id="rId161" Type="http://schemas.openxmlformats.org/officeDocument/2006/relationships/image" Target="media/image152.jpg"/><Relationship Id="rId6" Type="http://schemas.openxmlformats.org/officeDocument/2006/relationships/footer" Target="footer6.xml"/><Relationship Id="rId119" Type="http://schemas.openxmlformats.org/officeDocument/2006/relationships/image" Target="media/image110.jpg"/><Relationship Id="rId23" Type="http://schemas.openxmlformats.org/officeDocument/2006/relationships/footer" Target="footer23.xml"/><Relationship Id="rId65" Type="http://schemas.openxmlformats.org/officeDocument/2006/relationships/image" Target="media/image58.jpg"/><Relationship Id="rId151" Type="http://schemas.openxmlformats.org/officeDocument/2006/relationships/image" Target="media/image144.jpg"/><Relationship Id="rId130" Type="http://schemas.openxmlformats.org/officeDocument/2006/relationships/image" Target="media/image121.jpg"/><Relationship Id="rId86" Type="http://schemas.openxmlformats.org/officeDocument/2006/relationships/image" Target="media/image79.jpg"/><Relationship Id="rId44" Type="http://schemas.openxmlformats.org/officeDocument/2006/relationships/image" Target="media/image209.png"/><Relationship Id="rId172" Type="http://schemas.openxmlformats.org/officeDocument/2006/relationships/image" Target="media/image163.jpg"/><Relationship Id="rId193" Type="http://schemas.openxmlformats.org/officeDocument/2006/relationships/image" Target="media/image211.png"/><Relationship Id="rId13" Type="http://schemas.openxmlformats.org/officeDocument/2006/relationships/footer" Target="footer13.xml"/><Relationship Id="rId109" Type="http://schemas.openxmlformats.org/officeDocument/2006/relationships/image" Target="media/image101.jpg"/><Relationship Id="rId55" Type="http://schemas.openxmlformats.org/officeDocument/2006/relationships/image" Target="media/image48.jpg"/><Relationship Id="rId76" Type="http://schemas.openxmlformats.org/officeDocument/2006/relationships/image" Target="media/image69.jpg"/><Relationship Id="rId120" Type="http://schemas.openxmlformats.org/officeDocument/2006/relationships/image" Target="media/image111.jpg"/><Relationship Id="rId141" Type="http://schemas.openxmlformats.org/officeDocument/2006/relationships/image" Target="media/image210.png"/><Relationship Id="rId97" Type="http://schemas.openxmlformats.org/officeDocument/2006/relationships/image" Target="media/image90.jpg"/><Relationship Id="rId183" Type="http://schemas.openxmlformats.org/officeDocument/2006/relationships/image" Target="media/image178.jpg"/><Relationship Id="rId7" Type="http://schemas.openxmlformats.org/officeDocument/2006/relationships/footer" Target="footer7.xml"/><Relationship Id="rId71" Type="http://schemas.openxmlformats.org/officeDocument/2006/relationships/image" Target="media/image64.jpg"/><Relationship Id="rId92" Type="http://schemas.openxmlformats.org/officeDocument/2006/relationships/image" Target="media/image85.jpg"/><Relationship Id="rId162" Type="http://schemas.openxmlformats.org/officeDocument/2006/relationships/image" Target="media/image153.jpg"/><Relationship Id="rId2" Type="http://schemas.openxmlformats.org/officeDocument/2006/relationships/footer" Target="footer2.xml"/><Relationship Id="rId29" Type="http://schemas.openxmlformats.org/officeDocument/2006/relationships/footer" Target="footer29.xml"/><Relationship Id="rId178" Type="http://schemas.openxmlformats.org/officeDocument/2006/relationships/image" Target="media/image169.jpg"/><Relationship Id="rId40" Type="http://schemas.openxmlformats.org/officeDocument/2006/relationships/image" Target="media/image5.jpg"/><Relationship Id="rId45" Type="http://schemas.openxmlformats.org/officeDocument/2006/relationships/image" Target="media/image39.jpg"/><Relationship Id="rId24" Type="http://schemas.openxmlformats.org/officeDocument/2006/relationships/footer" Target="footer24.xml"/><Relationship Id="rId131" Type="http://schemas.openxmlformats.org/officeDocument/2006/relationships/image" Target="media/image122.jpg"/><Relationship Id="rId157" Type="http://schemas.openxmlformats.org/officeDocument/2006/relationships/image" Target="media/image148.jpg"/><Relationship Id="rId110" Type="http://schemas.openxmlformats.org/officeDocument/2006/relationships/image" Target="media/image102.jpg"/><Relationship Id="rId115" Type="http://schemas.openxmlformats.org/officeDocument/2006/relationships/image" Target="media/image106.jpg"/><Relationship Id="rId87" Type="http://schemas.openxmlformats.org/officeDocument/2006/relationships/image" Target="media/image80.jpg"/><Relationship Id="rId136" Type="http://schemas.openxmlformats.org/officeDocument/2006/relationships/image" Target="media/image127.jpg"/><Relationship Id="rId66" Type="http://schemas.openxmlformats.org/officeDocument/2006/relationships/image" Target="media/image59.jpg"/><Relationship Id="rId82" Type="http://schemas.openxmlformats.org/officeDocument/2006/relationships/image" Target="media/image75.jpg"/><Relationship Id="rId61" Type="http://schemas.openxmlformats.org/officeDocument/2006/relationships/image" Target="media/image54.jpg"/><Relationship Id="rId173" Type="http://schemas.openxmlformats.org/officeDocument/2006/relationships/image" Target="media/image164.jpg"/><Relationship Id="rId152" Type="http://schemas.openxmlformats.org/officeDocument/2006/relationships/image" Target="media/image137.jpg"/><Relationship Id="rId194" Type="http://schemas.openxmlformats.org/officeDocument/2006/relationships/customXml" Target="../customXml/item1.xml"/><Relationship Id="rsStylesId" Type="http://schemas.openxmlformats.org/officeDocument/2006/relationships/styles" Target="styles.xml"/><Relationship Id="rId19" Type="http://schemas.openxmlformats.org/officeDocument/2006/relationships/footer" Target="footer19.xml"/><Relationship Id="rId56" Type="http://schemas.openxmlformats.org/officeDocument/2006/relationships/image" Target="media/image49.jpg"/><Relationship Id="rId100" Type="http://schemas.openxmlformats.org/officeDocument/2006/relationships/image" Target="media/image93.jpg"/><Relationship Id="rId14" Type="http://schemas.openxmlformats.org/officeDocument/2006/relationships/footer" Target="footer14.xml"/><Relationship Id="rId168" Type="http://schemas.openxmlformats.org/officeDocument/2006/relationships/image" Target="media/image159.jpg"/><Relationship Id="rId35" Type="http://schemas.openxmlformats.org/officeDocument/2006/relationships/image" Target="media/image208.png"/><Relationship Id="rId147" Type="http://schemas.openxmlformats.org/officeDocument/2006/relationships/image" Target="media/image140.jpg"/><Relationship Id="rId105" Type="http://schemas.openxmlformats.org/officeDocument/2006/relationships/image" Target="media/image98.jpg"/><Relationship Id="rId30" Type="http://schemas.openxmlformats.org/officeDocument/2006/relationships/footer" Target="footer30.xml"/><Relationship Id="rId126" Type="http://schemas.openxmlformats.org/officeDocument/2006/relationships/image" Target="media/image117.jpg"/><Relationship Id="rId77" Type="http://schemas.openxmlformats.org/officeDocument/2006/relationships/image" Target="media/image70.jpg"/><Relationship Id="rId184" Type="http://schemas.openxmlformats.org/officeDocument/2006/relationships/image" Target="media/image174.jpg"/><Relationship Id="rId189" Type="http://schemas.openxmlformats.org/officeDocument/2006/relationships/image" Target="media/image184.jpg"/><Relationship Id="rId93" Type="http://schemas.openxmlformats.org/officeDocument/2006/relationships/image" Target="media/image86.jpg"/><Relationship Id="rId98" Type="http://schemas.openxmlformats.org/officeDocument/2006/relationships/image" Target="media/image91.jpg"/><Relationship Id="rId142" Type="http://schemas.openxmlformats.org/officeDocument/2006/relationships/image" Target="media/image133.jpg"/><Relationship Id="rId163" Type="http://schemas.openxmlformats.org/officeDocument/2006/relationships/image" Target="media/image154.jpg"/><Relationship Id="rId51" Type="http://schemas.openxmlformats.org/officeDocument/2006/relationships/image" Target="media/image45.jpg"/><Relationship Id="rId8" Type="http://schemas.openxmlformats.org/officeDocument/2006/relationships/footer" Target="footer8.xml"/><Relationship Id="rId121" Type="http://schemas.openxmlformats.org/officeDocument/2006/relationships/image" Target="media/image112.jpg"/><Relationship Id="rId72" Type="http://schemas.openxmlformats.org/officeDocument/2006/relationships/image" Target="media/image65.jpg"/><Relationship Id="rId3" Type="http://schemas.openxmlformats.org/officeDocument/2006/relationships/footer" Target="footer3.xml"/><Relationship Id="rId137" Type="http://schemas.openxmlformats.org/officeDocument/2006/relationships/image" Target="media/image128.jpg"/><Relationship Id="rId67" Type="http://schemas.openxmlformats.org/officeDocument/2006/relationships/image" Target="media/image60.jpg"/><Relationship Id="rId46" Type="http://schemas.openxmlformats.org/officeDocument/2006/relationships/image" Target="media/image40.jpg"/><Relationship Id="rId25" Type="http://schemas.openxmlformats.org/officeDocument/2006/relationships/footer" Target="footer25.xml"/><Relationship Id="rId158" Type="http://schemas.openxmlformats.org/officeDocument/2006/relationships/image" Target="media/image149.jpg"/><Relationship Id="rId116" Type="http://schemas.openxmlformats.org/officeDocument/2006/relationships/image" Target="media/image107.jpg"/><Relationship Id="rId62" Type="http://schemas.openxmlformats.org/officeDocument/2006/relationships/image" Target="media/image55.jpg"/><Relationship Id="rId153" Type="http://schemas.openxmlformats.org/officeDocument/2006/relationships/image" Target="media/image136.jpg"/><Relationship Id="rId20" Type="http://schemas.openxmlformats.org/officeDocument/2006/relationships/footer" Target="footer20.xml"/><Relationship Id="rId88" Type="http://schemas.openxmlformats.org/officeDocument/2006/relationships/image" Target="media/image81.jpg"/><Relationship Id="rId83" Type="http://schemas.openxmlformats.org/officeDocument/2006/relationships/image" Target="media/image76.jpg"/><Relationship Id="rId132" Type="http://schemas.openxmlformats.org/officeDocument/2006/relationships/image" Target="media/image123.jpg"/><Relationship Id="rId111" Type="http://schemas.openxmlformats.org/officeDocument/2006/relationships/image" Target="media/image103.jpg"/><Relationship Id="rId174" Type="http://schemas.openxmlformats.org/officeDocument/2006/relationships/image" Target="media/image165.jpg"/><Relationship Id="rId179" Type="http://schemas.openxmlformats.org/officeDocument/2006/relationships/image" Target="media/image170.jpg"/><Relationship Id="rId41" Type="http://schemas.openxmlformats.org/officeDocument/2006/relationships/image" Target="media/image6.jpg"/><Relationship Id="rId195" Type="http://schemas.openxmlformats.org/officeDocument/2006/relationships/customXml" Target="../customXml/item2.xml"/><Relationship Id="rId190" Type="http://schemas.openxmlformats.org/officeDocument/2006/relationships/image" Target="media/image180.jpg"/><Relationship Id="rId36" Type="http://schemas.openxmlformats.org/officeDocument/2006/relationships/image" Target="media/image1.jpg"/><Relationship Id="rId106" Type="http://schemas.openxmlformats.org/officeDocument/2006/relationships/image" Target="media/image24.jpg"/><Relationship Id="rId127" Type="http://schemas.openxmlformats.org/officeDocument/2006/relationships/image" Target="media/image118.jpg"/><Relationship Id="rId57" Type="http://schemas.openxmlformats.org/officeDocument/2006/relationships/image" Target="media/image50.jpg"/><Relationship Id="rId15" Type="http://schemas.openxmlformats.org/officeDocument/2006/relationships/footer" Target="footer15.xml"/><Relationship Id="rId94" Type="http://schemas.openxmlformats.org/officeDocument/2006/relationships/image" Target="media/image87.jpg"/><Relationship Id="rId73" Type="http://schemas.openxmlformats.org/officeDocument/2006/relationships/image" Target="media/image66.jpg"/><Relationship Id="rId99" Type="http://schemas.openxmlformats.org/officeDocument/2006/relationships/image" Target="media/image92.jpg"/><Relationship Id="rId78" Type="http://schemas.openxmlformats.org/officeDocument/2006/relationships/image" Target="media/image71.jpg"/><Relationship Id="rId164" Type="http://schemas.openxmlformats.org/officeDocument/2006/relationships/image" Target="media/image155.jpg"/><Relationship Id="rId185" Type="http://schemas.openxmlformats.org/officeDocument/2006/relationships/image" Target="media/image175.jpg"/><Relationship Id="rId52" Type="http://schemas.openxmlformats.org/officeDocument/2006/relationships/image" Target="media/image38.jpg"/><Relationship Id="rId101" Type="http://schemas.openxmlformats.org/officeDocument/2006/relationships/image" Target="media/image94.jpg"/><Relationship Id="rId122" Type="http://schemas.openxmlformats.org/officeDocument/2006/relationships/image" Target="media/image113.jpg"/><Relationship Id="rId169" Type="http://schemas.openxmlformats.org/officeDocument/2006/relationships/image" Target="media/image160.jpg"/><Relationship Id="rId10" Type="http://schemas.openxmlformats.org/officeDocument/2006/relationships/footer" Target="footer10.xml"/><Relationship Id="rId148" Type="http://schemas.openxmlformats.org/officeDocument/2006/relationships/image" Target="media/image141.jpg"/><Relationship Id="rsNumberingId" Type="http://schemas.openxmlformats.org/officeDocument/2006/relationships/numbering" Target="numbering.xml"/><Relationship Id="rId143" Type="http://schemas.openxmlformats.org/officeDocument/2006/relationships/image" Target="media/image134.jpg"/><Relationship Id="rId9" Type="http://schemas.openxmlformats.org/officeDocument/2006/relationships/footer" Target="footer9.xml"/><Relationship Id="rId4" Type="http://schemas.openxmlformats.org/officeDocument/2006/relationships/footer" Target="footer4.xml"/><Relationship Id="rId180" Type="http://schemas.openxmlformats.org/officeDocument/2006/relationships/image" Target="media/image171.jpg"/><Relationship Id="rId26" Type="http://schemas.openxmlformats.org/officeDocument/2006/relationships/footer" Target="footer26.xml"/><Relationship Id="rId154" Type="http://schemas.openxmlformats.org/officeDocument/2006/relationships/image" Target="media/image145.jpg"/><Relationship Id="rId89" Type="http://schemas.openxmlformats.org/officeDocument/2006/relationships/image" Target="media/image82.jpg"/><Relationship Id="rId112" Type="http://schemas.openxmlformats.org/officeDocument/2006/relationships/image" Target="media/image104.jpg"/><Relationship Id="rId175" Type="http://schemas.openxmlformats.org/officeDocument/2006/relationships/image" Target="media/image166.jpg"/><Relationship Id="rId47" Type="http://schemas.openxmlformats.org/officeDocument/2006/relationships/image" Target="media/image41.jpg"/><Relationship Id="rId133" Type="http://schemas.openxmlformats.org/officeDocument/2006/relationships/image" Target="media/image124.jpg"/><Relationship Id="rId68" Type="http://schemas.openxmlformats.org/officeDocument/2006/relationships/image" Target="media/image61.jpg"/><Relationship Id="rId196" Type="http://schemas.openxmlformats.org/officeDocument/2006/relationships/customXml" Target="../customXml/item3.xml"/><Relationship Id="rId16" Type="http://schemas.openxmlformats.org/officeDocument/2006/relationships/footer" Target="footer16.xml"/><Relationship Id="rId144" Type="http://schemas.openxmlformats.org/officeDocument/2006/relationships/image" Target="media/image135.jpg"/><Relationship Id="rId79" Type="http://schemas.openxmlformats.org/officeDocument/2006/relationships/image" Target="media/image72.jpg"/><Relationship Id="rId102" Type="http://schemas.openxmlformats.org/officeDocument/2006/relationships/image" Target="media/image95.jpg"/><Relationship Id="rId58" Type="http://schemas.openxmlformats.org/officeDocument/2006/relationships/image" Target="media/image51.jpg"/><Relationship Id="rId123" Type="http://schemas.openxmlformats.org/officeDocument/2006/relationships/image" Target="media/image114.jpg"/><Relationship Id="rId37" Type="http://schemas.openxmlformats.org/officeDocument/2006/relationships/image" Target="media/image2.jpg"/><Relationship Id="rId165" Type="http://schemas.openxmlformats.org/officeDocument/2006/relationships/image" Target="media/image156.jpg"/><Relationship Id="rId186" Type="http://schemas.openxmlformats.org/officeDocument/2006/relationships/image" Target="media/image179.jpg"/><Relationship Id="rId90" Type="http://schemas.openxmlformats.org/officeDocument/2006/relationships/image" Target="media/image83.jpg"/><Relationship Id="rId27" Type="http://schemas.openxmlformats.org/officeDocument/2006/relationships/footer" Target="footer27.xml"/><Relationship Id="rId48" Type="http://schemas.openxmlformats.org/officeDocument/2006/relationships/image" Target="media/image42.jpg"/><Relationship Id="rId113" Type="http://schemas.openxmlformats.org/officeDocument/2006/relationships/image" Target="media/image105.jpg"/><Relationship Id="rId134" Type="http://schemas.openxmlformats.org/officeDocument/2006/relationships/image" Target="media/image125.jpg"/><Relationship Id="rId69" Type="http://schemas.openxmlformats.org/officeDocument/2006/relationships/image" Target="media/image62.jpg"/><Relationship Id="rId176" Type="http://schemas.openxmlformats.org/officeDocument/2006/relationships/image" Target="media/image167.jpg"/><Relationship Id="rId80" Type="http://schemas.openxmlformats.org/officeDocument/2006/relationships/image" Target="media/image73.jpg"/><Relationship Id="rId155" Type="http://schemas.openxmlformats.org/officeDocument/2006/relationships/image" Target="media/image146.jpg"/><Relationship Id="rId197" Type="http://schemas.openxmlformats.org/officeDocument/2006/relationships/customXml" Target="../customXml/item4.xml"/><Relationship Id="rId38" Type="http://schemas.openxmlformats.org/officeDocument/2006/relationships/image" Target="media/image3.jpg"/><Relationship Id="rId103" Type="http://schemas.openxmlformats.org/officeDocument/2006/relationships/image" Target="media/image96.jpg"/><Relationship Id="rId124" Type="http://schemas.openxmlformats.org/officeDocument/2006/relationships/image" Target="media/image115.jpg"/><Relationship Id="rId59" Type="http://schemas.openxmlformats.org/officeDocument/2006/relationships/image" Target="media/image52.jpg"/><Relationship Id="rId17" Type="http://schemas.openxmlformats.org/officeDocument/2006/relationships/footer" Target="footer17.xml"/><Relationship Id="rId91" Type="http://schemas.openxmlformats.org/officeDocument/2006/relationships/image" Target="media/image84.jpg"/><Relationship Id="rId166" Type="http://schemas.openxmlformats.org/officeDocument/2006/relationships/image" Target="media/image157.jpg"/><Relationship Id="rId187" Type="http://schemas.openxmlformats.org/officeDocument/2006/relationships/image" Target="media/image182.jpg"/><Relationship Id="rId70" Type="http://schemas.openxmlformats.org/officeDocument/2006/relationships/image" Target="media/image63.jpg"/><Relationship Id="rId145" Type="http://schemas.openxmlformats.org/officeDocument/2006/relationships/image" Target="media/image138.jpg"/><Relationship Id="rId1" Type="http://schemas.openxmlformats.org/officeDocument/2006/relationships/footer" Target="footer1.xml"/><Relationship Id="rId49" Type="http://schemas.openxmlformats.org/officeDocument/2006/relationships/image" Target="media/image43.jpg"/><Relationship Id="rId114" Type="http://schemas.openxmlformats.org/officeDocument/2006/relationships/image" Target="media/image16.jpg"/><Relationship Id="rId28" Type="http://schemas.openxmlformats.org/officeDocument/2006/relationships/footer" Target="footer28.xml"/><Relationship Id="rId177" Type="http://schemas.openxmlformats.org/officeDocument/2006/relationships/image" Target="media/image168.jpg"/><Relationship Id="rId81" Type="http://schemas.openxmlformats.org/officeDocument/2006/relationships/image" Target="media/image74.jpg"/><Relationship Id="rId156" Type="http://schemas.openxmlformats.org/officeDocument/2006/relationships/image" Target="media/image147.jpg"/><Relationship Id="rId60" Type="http://schemas.openxmlformats.org/officeDocument/2006/relationships/image" Target="media/image53.jpg"/><Relationship Id="rId135" Type="http://schemas.openxmlformats.org/officeDocument/2006/relationships/image" Target="media/image126.jpg"/><Relationship Id="rId198" Type="http://schemas.openxmlformats.org/officeDocument/2006/relationships/customXml" Target="../customXml/item5.xml"/><Relationship Id="rId39" Type="http://schemas.openxmlformats.org/officeDocument/2006/relationships/image" Target="media/image4.jpg"/><Relationship Id="rId18" Type="http://schemas.openxmlformats.org/officeDocument/2006/relationships/footer" Target="footer18.xml"/><Relationship Id="rId125" Type="http://schemas.openxmlformats.org/officeDocument/2006/relationships/image" Target="media/image116.jpg"/><Relationship Id="rId50" Type="http://schemas.openxmlformats.org/officeDocument/2006/relationships/image" Target="media/image44.jpg"/><Relationship Id="rsFootnotesId" Type="http://schemas.openxmlformats.org/officeDocument/2006/relationships/footnotes" Target="footnotes.xml"/><Relationship Id="rsSettingsId" Type="http://schemas.openxmlformats.org/officeDocument/2006/relationships/settings" Target="settings.xml"/><Relationship Id="rId146" Type="http://schemas.openxmlformats.org/officeDocument/2006/relationships/image" Target="media/image139.jpg"/><Relationship Id="rId104" Type="http://schemas.openxmlformats.org/officeDocument/2006/relationships/image" Target="media/image97.jpg"/><Relationship Id="rId167" Type="http://schemas.openxmlformats.org/officeDocument/2006/relationships/image" Target="media/image158.jpg"/><Relationship Id="rId188" Type="http://schemas.openxmlformats.org/officeDocument/2006/relationships/image" Target="media/image183.jp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2015-10-06T17:00:00+00:00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1522</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ATLASPDC-4-40807</_dlc_DocId>
    <_dlc_DocIdUrl xmlns="f1161f5b-24a3-4c2d-bc81-44cb9325e8ee">
      <Url>https://info.undp.org/docs/pdc/_layouts/DocIdRedir.aspx?ID=ATLASPDC-4-40807</Url>
      <Description>ATLASPDC-4-40807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C4389B-294A-4853-9A66-7F02E48DF1BC}"/>
</file>

<file path=customXml/itemProps2.xml><?xml version="1.0" encoding="utf-8"?>
<ds:datastoreItem xmlns:ds="http://schemas.openxmlformats.org/officeDocument/2006/customXml" ds:itemID="{AB3AAD93-3D39-4946-8134-FACD6DFFE975}"/>
</file>

<file path=customXml/itemProps3.xml><?xml version="1.0" encoding="utf-8"?>
<ds:datastoreItem xmlns:ds="http://schemas.openxmlformats.org/officeDocument/2006/customXml" ds:itemID="{0E2657F4-1886-44CC-AFFE-6732FACE8C3B}"/>
</file>

<file path=customXml/itemProps4.xml><?xml version="1.0" encoding="utf-8"?>
<ds:datastoreItem xmlns:ds="http://schemas.openxmlformats.org/officeDocument/2006/customXml" ds:itemID="{106D8584-3751-4630-A5D6-D3B6986849D3}"/>
</file>

<file path=customXml/itemProps5.xml><?xml version="1.0" encoding="utf-8"?>
<ds:datastoreItem xmlns:ds="http://schemas.openxmlformats.org/officeDocument/2006/customXml" ds:itemID="{E4A9E397-EE34-4616-99F4-22CBE084668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dc:title>
  <dc:subject/>
  <dc:creator>PTSOW</dc:creator>
  <cp:keywords/>
  <dcterms:created xsi:type="dcterms:W3CDTF">2015-10-06T17:57:30Z</dcterms:created>
  <dcterms:modified xsi:type="dcterms:W3CDTF">2015-10-06T17:57:30Z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1522;#MLI|7a870009-9966-4078-9dda-f4f8eecee481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3e0bf588-f770-4c3a-91cc-0f481791b3eb</vt:lpwstr>
  </property>
  <property fmtid="{D5CDD505-2E9C-101B-9397-08002B2CF9AE}" pid="18" name="URL">
    <vt:lpwstr/>
  </property>
  <property fmtid="{D5CDD505-2E9C-101B-9397-08002B2CF9AE}" pid="19" name="DocumentSetDescription">
    <vt:lpwstr/>
  </property>
</Properties>
</file>